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3958A9" w:rsidRPr="00AA7EE6" w14:paraId="3D978DB6" w14:textId="77777777" w:rsidTr="00C30D84">
        <w:tc>
          <w:tcPr>
            <w:tcW w:w="10485" w:type="dxa"/>
            <w:gridSpan w:val="2"/>
          </w:tcPr>
          <w:p w14:paraId="7D65987A" w14:textId="2EE6B358" w:rsidR="003958A9" w:rsidRPr="00AA7EE6" w:rsidRDefault="00CF3594" w:rsidP="00DD316C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F3594">
              <w:rPr>
                <w:rFonts w:ascii="Arial" w:hAnsi="Arial" w:cs="Arial"/>
                <w:b/>
                <w:sz w:val="24"/>
                <w:szCs w:val="24"/>
              </w:rPr>
              <w:t xml:space="preserve">Тәрбиеші лауазымының бос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жұмыс </w:t>
            </w:r>
            <w:r w:rsidRPr="00CF3594">
              <w:rPr>
                <w:rFonts w:ascii="Arial" w:hAnsi="Arial" w:cs="Arial"/>
                <w:b/>
                <w:sz w:val="24"/>
                <w:szCs w:val="24"/>
              </w:rPr>
              <w:t xml:space="preserve">орны </w:t>
            </w:r>
            <w:r w:rsidR="00DD316C">
              <w:rPr>
                <w:rFonts w:ascii="Arial" w:hAnsi="Arial" w:cs="Arial"/>
                <w:b/>
                <w:sz w:val="24"/>
                <w:szCs w:val="24"/>
                <w:lang w:val="kk-KZ"/>
              </w:rPr>
              <w:t>02</w:t>
            </w:r>
            <w:r w:rsidRPr="00CF3594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DD316C"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  <w:r w:rsidRPr="00CF3594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D316C"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  <w:r w:rsidR="008001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359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00104">
              <w:rPr>
                <w:rFonts w:ascii="Arial" w:hAnsi="Arial" w:cs="Arial"/>
                <w:b/>
                <w:sz w:val="24"/>
                <w:szCs w:val="24"/>
              </w:rPr>
              <w:t xml:space="preserve"> 13</w:t>
            </w:r>
            <w:r w:rsidRPr="00CF359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D316C">
              <w:rPr>
                <w:rFonts w:ascii="Arial" w:hAnsi="Arial" w:cs="Arial"/>
                <w:b/>
                <w:sz w:val="24"/>
                <w:szCs w:val="24"/>
                <w:lang w:val="kk-KZ"/>
              </w:rPr>
              <w:t>03</w:t>
            </w:r>
            <w:r w:rsidRPr="00CF3594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D316C"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  <w:r w:rsidRPr="00CF3594">
              <w:rPr>
                <w:rFonts w:ascii="Arial" w:hAnsi="Arial" w:cs="Arial"/>
                <w:b/>
                <w:sz w:val="24"/>
                <w:szCs w:val="24"/>
              </w:rPr>
              <w:t xml:space="preserve"> аралығында жарамды</w:t>
            </w:r>
          </w:p>
        </w:tc>
      </w:tr>
      <w:tr w:rsidR="003958A9" w:rsidRPr="00AA7EE6" w14:paraId="2F9003BF" w14:textId="77777777" w:rsidTr="00E36164">
        <w:tc>
          <w:tcPr>
            <w:tcW w:w="2790" w:type="dxa"/>
          </w:tcPr>
          <w:p w14:paraId="7A244FA9" w14:textId="77777777" w:rsidR="003958A9" w:rsidRPr="00AA7EE6" w:rsidRDefault="00EA7145" w:rsidP="00EA7145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AA7EE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909632A" wp14:editId="082E1C1A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4445</wp:posOffset>
                  </wp:positionV>
                  <wp:extent cx="1015052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086" y="21176"/>
                      <wp:lineTo x="2108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052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1110B6" w14:textId="77777777" w:rsidR="00EA7145" w:rsidRPr="00AA7EE6" w:rsidRDefault="00EA7145" w:rsidP="00EA7145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95" w:type="dxa"/>
          </w:tcPr>
          <w:p w14:paraId="4FBAFBF2" w14:textId="77777777" w:rsidR="00CF266A" w:rsidRPr="00AA7EE6" w:rsidRDefault="00CF266A" w:rsidP="00CF266A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14:paraId="536046FC" w14:textId="77777777" w:rsidR="003958A9" w:rsidRPr="00AA7EE6" w:rsidRDefault="00CF3594" w:rsidP="00CF3594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Павлодар облысы әкімдігі Павлодар 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блысы білім беру басқармасының «</w:t>
            </w:r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№ 4 арнайы мектеп-интернаты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КММ тәрбиеші - бос лауазымына орналасуға ашық конкурс жариялайды</w:t>
            </w:r>
          </w:p>
        </w:tc>
      </w:tr>
      <w:tr w:rsidR="00CF42A1" w:rsidRPr="00AA7EE6" w14:paraId="042463C3" w14:textId="77777777" w:rsidTr="00C30D84">
        <w:tc>
          <w:tcPr>
            <w:tcW w:w="10485" w:type="dxa"/>
            <w:gridSpan w:val="2"/>
          </w:tcPr>
          <w:p w14:paraId="42EC73D4" w14:textId="77777777" w:rsidR="00CF42A1" w:rsidRPr="00AA7EE6" w:rsidRDefault="00CF3594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F3594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r w:rsidR="00872029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жұмыс </w:t>
            </w:r>
            <w:r w:rsidRPr="00CF3594">
              <w:rPr>
                <w:rFonts w:ascii="Arial" w:hAnsi="Arial" w:cs="Arial"/>
                <w:b/>
                <w:sz w:val="24"/>
                <w:szCs w:val="24"/>
              </w:rPr>
              <w:t>орын туралы ақпарат:</w:t>
            </w:r>
          </w:p>
        </w:tc>
      </w:tr>
      <w:tr w:rsidR="003958A9" w:rsidRPr="00AA7EE6" w14:paraId="359E8B34" w14:textId="77777777" w:rsidTr="00E36164">
        <w:tc>
          <w:tcPr>
            <w:tcW w:w="2790" w:type="dxa"/>
          </w:tcPr>
          <w:p w14:paraId="0313D7DB" w14:textId="77777777" w:rsidR="003958A9" w:rsidRPr="00AA7EE6" w:rsidRDefault="00CF3594" w:rsidP="005B36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3594">
              <w:rPr>
                <w:rFonts w:ascii="Arial" w:hAnsi="Arial" w:cs="Arial"/>
                <w:b/>
                <w:sz w:val="24"/>
                <w:szCs w:val="24"/>
              </w:rPr>
              <w:t>аймақ</w:t>
            </w:r>
          </w:p>
        </w:tc>
        <w:tc>
          <w:tcPr>
            <w:tcW w:w="7695" w:type="dxa"/>
          </w:tcPr>
          <w:p w14:paraId="2B4C9FE3" w14:textId="77777777" w:rsidR="003958A9" w:rsidRPr="00AA7EE6" w:rsidRDefault="00CF3594" w:rsidP="00CF266A">
            <w:pPr>
              <w:rPr>
                <w:rFonts w:ascii="Arial" w:hAnsi="Arial" w:cs="Arial"/>
                <w:sz w:val="24"/>
                <w:szCs w:val="24"/>
              </w:rPr>
            </w:pPr>
            <w:r w:rsidRPr="00CF3594">
              <w:rPr>
                <w:rFonts w:ascii="Arial" w:hAnsi="Arial" w:cs="Arial"/>
                <w:sz w:val="24"/>
                <w:szCs w:val="24"/>
              </w:rPr>
              <w:t>Павлодар облысы / Павлодар қаласы</w:t>
            </w:r>
          </w:p>
        </w:tc>
      </w:tr>
      <w:tr w:rsidR="003958A9" w:rsidRPr="00AA7EE6" w14:paraId="738CA5FB" w14:textId="77777777" w:rsidTr="00E36164">
        <w:tc>
          <w:tcPr>
            <w:tcW w:w="2790" w:type="dxa"/>
          </w:tcPr>
          <w:p w14:paraId="1E4F1C2A" w14:textId="77777777" w:rsidR="003958A9" w:rsidRPr="00AA7EE6" w:rsidRDefault="00CF3594" w:rsidP="005B36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3594">
              <w:rPr>
                <w:rFonts w:ascii="Arial" w:hAnsi="Arial" w:cs="Arial"/>
                <w:b/>
                <w:sz w:val="24"/>
                <w:szCs w:val="24"/>
              </w:rPr>
              <w:t>жұмыс орны</w:t>
            </w:r>
          </w:p>
        </w:tc>
        <w:tc>
          <w:tcPr>
            <w:tcW w:w="7695" w:type="dxa"/>
          </w:tcPr>
          <w:p w14:paraId="5BF83BAA" w14:textId="77777777" w:rsidR="00CF3594" w:rsidRDefault="00CF3594" w:rsidP="00CF266A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Павлодар облысы әкімдігі Павлодар 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блысы білім беру басқармасының «</w:t>
            </w:r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№ 4 арнайы мектеп-интернаты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КММ </w:t>
            </w:r>
          </w:p>
          <w:p w14:paraId="5D15E2BD" w14:textId="77777777" w:rsidR="00CF3594" w:rsidRPr="00CF3594" w:rsidRDefault="00CF3594" w:rsidP="00CF3594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Пошталық мекенжайы:</w:t>
            </w:r>
            <w:r>
              <w:t xml:space="preserve"> </w:t>
            </w:r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индекс 140008 Павлодар қаласы, </w:t>
            </w:r>
          </w:p>
          <w:p w14:paraId="2BA861C6" w14:textId="77777777" w:rsidR="00CF3594" w:rsidRDefault="00CF3594" w:rsidP="00CF3594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Павел Васильев көшесі 17</w:t>
            </w:r>
          </w:p>
          <w:p w14:paraId="75BBBF18" w14:textId="77777777" w:rsidR="00CF266A" w:rsidRPr="00AA7EE6" w:rsidRDefault="00CF3594" w:rsidP="00CF3594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Байланыс телефоны:</w:t>
            </w:r>
            <w:r w:rsidR="00CF266A" w:rsidRPr="00AA7EE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8(7182) 676174 </w:t>
            </w:r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(қабылдау бөлмесі)</w:t>
            </w:r>
          </w:p>
          <w:p w14:paraId="3E9EF793" w14:textId="77777777" w:rsidR="003958A9" w:rsidRPr="00AA7EE6" w:rsidRDefault="00CF3594" w:rsidP="00CF266A">
            <w:pPr>
              <w:rPr>
                <w:rFonts w:ascii="Arial" w:hAnsi="Arial" w:cs="Arial"/>
                <w:sz w:val="24"/>
                <w:szCs w:val="24"/>
              </w:rPr>
            </w:pPr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Электрондық пошта:</w:t>
            </w:r>
            <w:r w:rsidR="00CF266A" w:rsidRPr="00AA7EE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guskshi4@mail.ru</w:t>
            </w:r>
          </w:p>
        </w:tc>
      </w:tr>
      <w:tr w:rsidR="003958A9" w:rsidRPr="00AA7EE6" w14:paraId="4DD7733F" w14:textId="77777777" w:rsidTr="00E36164">
        <w:tc>
          <w:tcPr>
            <w:tcW w:w="2790" w:type="dxa"/>
          </w:tcPr>
          <w:p w14:paraId="75C87761" w14:textId="77777777" w:rsidR="003958A9" w:rsidRPr="00AA7EE6" w:rsidRDefault="00CF3594" w:rsidP="005B36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3594">
              <w:rPr>
                <w:rFonts w:ascii="Arial" w:hAnsi="Arial" w:cs="Arial"/>
                <w:b/>
                <w:sz w:val="24"/>
                <w:szCs w:val="24"/>
              </w:rPr>
              <w:t>бос жұмыс орындарының саны</w:t>
            </w:r>
          </w:p>
        </w:tc>
        <w:tc>
          <w:tcPr>
            <w:tcW w:w="7695" w:type="dxa"/>
          </w:tcPr>
          <w:p w14:paraId="2698C557" w14:textId="0F8FC383" w:rsidR="003958A9" w:rsidRPr="00DD316C" w:rsidRDefault="00DD316C" w:rsidP="005B3631">
            <w:pPr>
              <w:rPr>
                <w:rFonts w:ascii="Arial" w:hAnsi="Arial" w:cs="Arial"/>
                <w:color w:val="C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</w:tr>
      <w:tr w:rsidR="003958A9" w:rsidRPr="00AA7EE6" w14:paraId="232AAA8C" w14:textId="77777777" w:rsidTr="00E36164">
        <w:tc>
          <w:tcPr>
            <w:tcW w:w="2790" w:type="dxa"/>
          </w:tcPr>
          <w:p w14:paraId="5D6D0D27" w14:textId="77777777" w:rsidR="003958A9" w:rsidRPr="00AA7EE6" w:rsidRDefault="00CF3594" w:rsidP="0021674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F3594">
              <w:rPr>
                <w:rFonts w:ascii="Arial" w:hAnsi="Arial" w:cs="Arial"/>
                <w:b/>
                <w:sz w:val="24"/>
                <w:szCs w:val="24"/>
              </w:rPr>
              <w:t>Бос лауазымға үміткерлердің құжаттар пакеті:</w:t>
            </w:r>
          </w:p>
        </w:tc>
        <w:tc>
          <w:tcPr>
            <w:tcW w:w="7695" w:type="dxa"/>
          </w:tcPr>
          <w:p w14:paraId="3B9E8622" w14:textId="77777777" w:rsidR="00CF3594" w:rsidRDefault="00CF3594" w:rsidP="00216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594">
              <w:rPr>
                <w:rFonts w:ascii="Arial" w:hAnsi="Arial" w:cs="Arial"/>
                <w:sz w:val="24"/>
                <w:szCs w:val="24"/>
              </w:rPr>
              <w:t>Конкурсқа қатысушы Педагог электронды немесе қағаз түрінде бекітілген Қағидалардың 107-тармағына сәйкес келесі құжаттарды жіберуі тиіс (ҚР БҒМ 21-</w:t>
            </w:r>
            <w:r w:rsidR="00BE6669">
              <w:rPr>
                <w:rFonts w:ascii="Arial" w:hAnsi="Arial" w:cs="Arial"/>
                <w:sz w:val="24"/>
                <w:szCs w:val="24"/>
              </w:rPr>
              <w:t>ден бұйрығы. 02.2012 жылғы № 57</w:t>
            </w:r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669">
              <w:rPr>
                <w:rFonts w:ascii="Arial" w:hAnsi="Arial" w:cs="Arial"/>
                <w:sz w:val="24"/>
                <w:szCs w:val="24"/>
                <w:lang w:val="kk-KZ"/>
              </w:rPr>
              <w:t>«М</w:t>
            </w:r>
            <w:r w:rsidRPr="00CF3594">
              <w:rPr>
                <w:rFonts w:ascii="Arial" w:hAnsi="Arial" w:cs="Arial"/>
                <w:sz w:val="24"/>
                <w:szCs w:val="24"/>
              </w:rPr>
              <w:t>емлекеттік білім беру ұйымдарының бірінші басшылары мен педагогтерін лауазымға тағайындау, лауазымнан босату қағидаларын бекіту туралы</w:t>
            </w:r>
            <w:r w:rsidR="00BE6669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CF3594">
              <w:rPr>
                <w:rFonts w:ascii="Arial" w:hAnsi="Arial" w:cs="Arial"/>
                <w:sz w:val="24"/>
                <w:szCs w:val="24"/>
              </w:rPr>
              <w:t>, жаңа редакцияда-ҚР БҒМ 2021.11.19 № 568 және ҚР Еңбек және халықты әлеуметтік қорғау министрінің 2021.11.22 № 432 бірлескен бұйрығымен.:</w:t>
            </w:r>
            <w:bookmarkStart w:id="0" w:name="z161"/>
          </w:p>
          <w:bookmarkEnd w:id="0"/>
          <w:p w14:paraId="4B8C8E95" w14:textId="77777777" w:rsidR="00BE6669" w:rsidRPr="00BE6669" w:rsidRDefault="00BE6669" w:rsidP="00BE66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 xml:space="preserve">1) осы Қағидаларға 10-қосымшаға сәйкес нысан бойынша қоса берілетін құжаттардың тізбесін көрсете отырып, </w:t>
            </w:r>
            <w:r>
              <w:rPr>
                <w:rFonts w:ascii="Arial" w:hAnsi="Arial" w:cs="Arial"/>
                <w:sz w:val="24"/>
                <w:szCs w:val="24"/>
              </w:rPr>
              <w:t>конкурсқа қатысу туралы өтініш;</w:t>
            </w:r>
          </w:p>
          <w:p w14:paraId="6A46C7DD" w14:textId="77777777" w:rsidR="00BE6669" w:rsidRPr="00BE6669" w:rsidRDefault="00BE6669" w:rsidP="00BE66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386E4C0B" w14:textId="77777777" w:rsidR="00BE6669" w:rsidRPr="00BE6669" w:rsidRDefault="00BE6669" w:rsidP="00BE66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7A6804E7" w14:textId="77777777" w:rsidR="00A72672" w:rsidRDefault="00A72672" w:rsidP="00BE66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672">
              <w:rPr>
                <w:rFonts w:ascii="Arial" w:hAnsi="Arial" w:cs="Arial"/>
                <w:sz w:val="24"/>
                <w:szCs w:val="24"/>
              </w:rPr>
              <w:t>4) педагог қызметкерлер мен оларға теңестірілген адамдар лауазымдарының үлгілік біліктілік сипаттамаларына бекітілген, лауазымға қойылатын біліктілік талаптарына сәйкес білімі т</w:t>
            </w:r>
            <w:r>
              <w:rPr>
                <w:rFonts w:ascii="Arial" w:hAnsi="Arial" w:cs="Arial"/>
                <w:sz w:val="24"/>
                <w:szCs w:val="24"/>
              </w:rPr>
              <w:t>уралы құжаттардың көшірмелері;</w:t>
            </w:r>
          </w:p>
          <w:p w14:paraId="039119FE" w14:textId="77777777" w:rsidR="00BE6669" w:rsidRPr="00BE6669" w:rsidRDefault="00BE6669" w:rsidP="00BE66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5) еңбек қызметін растайтын құжаттың көшірмесі (бар болса);</w:t>
            </w:r>
          </w:p>
          <w:p w14:paraId="709ED35A" w14:textId="77777777" w:rsidR="00BE6669" w:rsidRDefault="00BE6669" w:rsidP="00BE66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</w:t>
            </w:r>
            <w:bookmarkStart w:id="1" w:name="z167"/>
            <w:r>
              <w:rPr>
                <w:rFonts w:ascii="Arial" w:hAnsi="Arial" w:cs="Arial"/>
                <w:sz w:val="24"/>
                <w:szCs w:val="24"/>
              </w:rPr>
              <w:t>саулық жағдайы туралы анықтама;</w:t>
            </w:r>
          </w:p>
          <w:bookmarkEnd w:id="1"/>
          <w:p w14:paraId="181F18BC" w14:textId="77777777" w:rsidR="00BE6669" w:rsidRPr="00BE6669" w:rsidRDefault="00BE6669" w:rsidP="00BE66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7) Психоневрологиялық ұйымнан анықтама;</w:t>
            </w:r>
          </w:p>
          <w:p w14:paraId="7C04B3A5" w14:textId="77777777" w:rsidR="00BE6669" w:rsidRPr="00BE6669" w:rsidRDefault="00BE6669" w:rsidP="00BE66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8) Наркологиялық ұйымнан анықтама;</w:t>
            </w:r>
          </w:p>
          <w:p w14:paraId="5B6CA87E" w14:textId="77777777" w:rsidR="00BE6669" w:rsidRPr="00BE6669" w:rsidRDefault="00BE6669" w:rsidP="00BE66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9) ұлттық біліктілік тес</w:t>
            </w:r>
            <w:r>
              <w:rPr>
                <w:rFonts w:ascii="Arial" w:hAnsi="Arial" w:cs="Arial"/>
                <w:sz w:val="24"/>
                <w:szCs w:val="24"/>
              </w:rPr>
              <w:t xml:space="preserve">тілеу сертификаты (бұдан әрі -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ҰБТ</w:t>
            </w:r>
            <w:r w:rsidRPr="00BE6669">
              <w:rPr>
                <w:rFonts w:ascii="Arial" w:hAnsi="Arial" w:cs="Arial"/>
                <w:sz w:val="24"/>
                <w:szCs w:val="24"/>
              </w:rPr>
              <w:t>) немесе педагог-модератордың, педагог-сарапшының, педагог-зерттеушінің, педагог-шебердің біліктілік санатының болуы туралы куәлік (бар болса);</w:t>
            </w:r>
          </w:p>
          <w:p w14:paraId="7288C4CF" w14:textId="77777777" w:rsidR="00BE6669" w:rsidRDefault="00BE6669" w:rsidP="00BE6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10) педагогтің бос немесе уақытша бос лауазымына кандидаттың 11-қосымшаға сәйкес нысан бойынша толтырылған бағалау парағы.</w:t>
            </w:r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3F32DA4" w14:textId="77777777" w:rsidR="003958A9" w:rsidRPr="00AA7EE6" w:rsidRDefault="00BE6669" w:rsidP="00BE666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BE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(Осы Қағидалардың 107-тармағында көрсетілген құжаттардың біреуінің болмауы кандидатқа құжаттарды қайтару үшін негіз болып табылады)</w:t>
            </w:r>
          </w:p>
        </w:tc>
      </w:tr>
      <w:tr w:rsidR="006D6666" w:rsidRPr="00AA7EE6" w14:paraId="696A768F" w14:textId="77777777" w:rsidTr="00D55E3A">
        <w:tc>
          <w:tcPr>
            <w:tcW w:w="10485" w:type="dxa"/>
            <w:gridSpan w:val="2"/>
          </w:tcPr>
          <w:p w14:paraId="36DD78A7" w14:textId="77777777" w:rsidR="006D6666" w:rsidRPr="00AA7EE6" w:rsidRDefault="00872029" w:rsidP="00396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Лауазымға қойылатын талаптар</w:t>
            </w:r>
            <w:r w:rsidR="00CF3594" w:rsidRPr="00CF359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D6666" w:rsidRPr="00AA7EE6" w14:paraId="161E0196" w14:textId="77777777" w:rsidTr="00E36164">
        <w:tc>
          <w:tcPr>
            <w:tcW w:w="2790" w:type="dxa"/>
          </w:tcPr>
          <w:p w14:paraId="34532843" w14:textId="77777777" w:rsidR="00A72672" w:rsidRPr="00A72672" w:rsidRDefault="00A72672" w:rsidP="00A72672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«</w:t>
            </w:r>
            <w:r w:rsidRPr="00A72672">
              <w:rPr>
                <w:rFonts w:ascii="Arial" w:hAnsi="Arial" w:cs="Arial"/>
                <w:b/>
                <w:sz w:val="24"/>
                <w:szCs w:val="24"/>
                <w:lang w:val="kk-KZ"/>
              </w:rPr>
              <w:t>Педагог қызметкерлер мен оларға теңестірілген тұлғалар лауазымдарының үл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гілік біліктілік сипаттамалары» </w:t>
            </w:r>
            <w:r w:rsidRPr="00A72672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бекітілді </w:t>
            </w:r>
          </w:p>
          <w:p w14:paraId="753C63C9" w14:textId="77777777" w:rsidR="006D6666" w:rsidRPr="00A72672" w:rsidRDefault="00A72672" w:rsidP="00A72672">
            <w:pPr>
              <w:rPr>
                <w:rFonts w:ascii="Arial" w:hAnsi="Arial" w:cs="Arial"/>
                <w:color w:val="C00000"/>
                <w:sz w:val="24"/>
                <w:szCs w:val="24"/>
                <w:lang w:val="kk-KZ"/>
              </w:rPr>
            </w:pPr>
            <w:r w:rsidRPr="00A72672">
              <w:rPr>
                <w:rFonts w:ascii="Arial" w:hAnsi="Arial" w:cs="Arial"/>
                <w:b/>
                <w:sz w:val="24"/>
                <w:szCs w:val="24"/>
                <w:lang w:val="kk-KZ"/>
              </w:rPr>
              <w:t>(ҚР Білім және ғылым министрінің 30.04.2020 жылғы № 169 бұйрығы)</w:t>
            </w:r>
          </w:p>
        </w:tc>
        <w:tc>
          <w:tcPr>
            <w:tcW w:w="7695" w:type="dxa"/>
          </w:tcPr>
          <w:p w14:paraId="28CD00DE" w14:textId="77777777" w:rsidR="00BE6669" w:rsidRPr="00BE6669" w:rsidRDefault="00BE6669" w:rsidP="00BE6669">
            <w:pPr>
              <w:pStyle w:val="a4"/>
              <w:tabs>
                <w:tab w:val="left" w:pos="352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b/>
                <w:sz w:val="24"/>
                <w:szCs w:val="24"/>
              </w:rPr>
              <w:t>Лауазымдық міндеттері:</w:t>
            </w:r>
          </w:p>
          <w:p w14:paraId="5BA71F63" w14:textId="77777777" w:rsidR="00BE6669" w:rsidRPr="00AC61FA" w:rsidRDefault="00BE6669" w:rsidP="00AC61FA">
            <w:pPr>
              <w:pStyle w:val="a4"/>
              <w:numPr>
                <w:ilvl w:val="0"/>
                <w:numId w:val="1"/>
              </w:numPr>
              <w:ind w:left="358"/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Әр баланың жеке басын дамыту мақсатында тәрбиеленушілердің жеке қабілеттерін, қызығушылықтары мен бейімділіктерін зерделейді, олармен әлеуметтік-психологиялық оңалту, әлеуметтік және еңбекке бейімделу үшін жағдай жасауды қамтамасыз ететін түзету-дамыту жұмыстарын (топпен немесе жеке) және күнделікті жұмысты жоспарлайды және жүргізеді.</w:t>
            </w:r>
          </w:p>
          <w:p w14:paraId="356BF188" w14:textId="77777777" w:rsidR="00E44B27" w:rsidRPr="00AA7EE6" w:rsidRDefault="00BE6669" w:rsidP="00AC61FA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Тәрбиеленушілердің күн тәртібін орындауын, олардың үй тапсырмаларын дайындауын, қоғамдық пайдалы жұмысқа қатысуын ұйымдастырады;</w:t>
            </w:r>
            <w:r w:rsidR="00E44B27" w:rsidRPr="00AA7EE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1DBCB6" w14:textId="77777777" w:rsidR="00BE6669" w:rsidRDefault="00BE6669" w:rsidP="00AC61FA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Оларға оқу-жаттығуға, бос уақытын ұйымдастыруға және қосымша білім алуға көмек көрсетеді.</w:t>
            </w:r>
          </w:p>
          <w:p w14:paraId="54DD3E79" w14:textId="77777777" w:rsidR="00BE6669" w:rsidRDefault="00BE6669" w:rsidP="00AC61FA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Сабақтан тыс уақытта тәрбиеленушілермен тәрбие жұмысын жүргізеді.</w:t>
            </w:r>
          </w:p>
          <w:p w14:paraId="46B2962D" w14:textId="77777777" w:rsidR="00BE6669" w:rsidRDefault="00BE6669" w:rsidP="00AC61FA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Тәрбиеленушілердің жасын ескере отырып, өзіне-өзі қызмет көрсету, жеке гигиена ережелерін сақтау жұмыстарын ұйымдастырады.</w:t>
            </w:r>
          </w:p>
          <w:p w14:paraId="4C381D9B" w14:textId="77777777" w:rsidR="00AC61FA" w:rsidRDefault="00AC61FA" w:rsidP="00AC61FA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Медициналық қызметкерлермен бірлесіп тәрбиеленушілердің денсаулығын сақтауды және нығайтуды қамтамасыз етеді, олардың психофизикалық дамуына ықпал ететін іс-шараларды өткізеді, тәрбиеленушілердің ұйымда болған уақытында олардың өмірі мен денсаулығы үшін дербес жауапты болады.</w:t>
            </w:r>
          </w:p>
          <w:p w14:paraId="1FD4944F" w14:textId="77777777" w:rsidR="00AC61FA" w:rsidRDefault="00AC61FA" w:rsidP="00AC61FA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Алғашқы дәрігерге дейінгі медициналық көмек көрсетеді.</w:t>
            </w:r>
          </w:p>
          <w:p w14:paraId="394A5BBD" w14:textId="77777777" w:rsidR="00AC61FA" w:rsidRDefault="00AC61FA" w:rsidP="00AC61FA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Топқа бекітілген мүліктің, әдістемелік әдебиеттің, құралдард</w:t>
            </w:r>
            <w:r>
              <w:rPr>
                <w:rFonts w:ascii="Arial" w:hAnsi="Arial" w:cs="Arial"/>
                <w:sz w:val="24"/>
                <w:szCs w:val="24"/>
              </w:rPr>
              <w:t>ың сақталуын қамтамасыз етеді, м</w:t>
            </w:r>
            <w:r w:rsidRPr="00AC61FA">
              <w:rPr>
                <w:rFonts w:ascii="Arial" w:hAnsi="Arial" w:cs="Arial"/>
                <w:sz w:val="24"/>
                <w:szCs w:val="24"/>
              </w:rPr>
              <w:t>үкәммалдың, оқу жабдығының, ойыншықтардың есебін жүргізеді, арнаулы әлеуметтік қызметтерге қажеттілікті бағалайды және айқындайды, арнаулы әлеуметтік қызметтерді көрсету үшін қажетті жағдайлар жасайды, балалардың арнаулы әлеуметтік қызметтерге қажеттіліктеріне талдау жүргізеді.</w:t>
            </w:r>
          </w:p>
          <w:p w14:paraId="74AE2E9C" w14:textId="77777777" w:rsidR="00AC61FA" w:rsidRPr="00AC61FA" w:rsidRDefault="00AC61FA" w:rsidP="00AC61FA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Белгіленген есептік құжаттаманың сапалы және уақтылы жасалуын қамтамасыз етеді.</w:t>
            </w:r>
          </w:p>
          <w:p w14:paraId="593F056A" w14:textId="77777777" w:rsidR="00AC61FA" w:rsidRDefault="00AC61FA" w:rsidP="003968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1FA">
              <w:rPr>
                <w:rFonts w:ascii="Arial" w:hAnsi="Arial" w:cs="Arial"/>
                <w:b/>
                <w:sz w:val="24"/>
                <w:szCs w:val="24"/>
              </w:rPr>
              <w:t>Білуге тиіс:</w:t>
            </w:r>
          </w:p>
          <w:p w14:paraId="61BF9F54" w14:textId="77777777" w:rsidR="00AC61FA" w:rsidRDefault="00AC61FA" w:rsidP="003968C2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Қазақстан Республикасының Конституциясы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</w:t>
            </w:r>
            <w:r w:rsidRPr="00AC61FA">
              <w:rPr>
                <w:rFonts w:ascii="Arial" w:hAnsi="Arial" w:cs="Arial"/>
                <w:sz w:val="24"/>
                <w:szCs w:val="24"/>
              </w:rPr>
              <w:t>, Қазақстан Республикасының Еңбек коде</w:t>
            </w:r>
            <w:r>
              <w:rPr>
                <w:rFonts w:ascii="Arial" w:hAnsi="Arial" w:cs="Arial"/>
                <w:sz w:val="24"/>
                <w:szCs w:val="24"/>
              </w:rPr>
              <w:t>ксі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, Қазақстан Республикасының «</w:t>
            </w:r>
            <w:r w:rsidRPr="00AC61FA">
              <w:rPr>
                <w:rFonts w:ascii="Arial" w:hAnsi="Arial" w:cs="Arial"/>
                <w:sz w:val="24"/>
                <w:szCs w:val="24"/>
              </w:rPr>
              <w:t>Неке (ерлі-зайыптылық) және отбасы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 Кодексі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</w:t>
            </w:r>
            <w:r w:rsidRPr="00AC61FA">
              <w:rPr>
                <w:rFonts w:ascii="Arial" w:hAnsi="Arial" w:cs="Arial"/>
                <w:sz w:val="24"/>
                <w:szCs w:val="24"/>
              </w:rPr>
              <w:t>, Қазақстан Республикасы</w:t>
            </w:r>
            <w:r>
              <w:rPr>
                <w:rFonts w:ascii="Arial" w:hAnsi="Arial" w:cs="Arial"/>
                <w:sz w:val="24"/>
                <w:szCs w:val="24"/>
              </w:rPr>
              <w:t>ның «Білім туралы»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AC61FA">
              <w:rPr>
                <w:rFonts w:ascii="Arial" w:hAnsi="Arial" w:cs="Arial"/>
                <w:sz w:val="24"/>
                <w:szCs w:val="24"/>
              </w:rPr>
              <w:t>Педагог мәртебесі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«</w:t>
            </w:r>
            <w:r w:rsidRPr="00AC61FA">
              <w:rPr>
                <w:rFonts w:ascii="Arial" w:hAnsi="Arial" w:cs="Arial"/>
                <w:sz w:val="24"/>
                <w:szCs w:val="24"/>
              </w:rPr>
              <w:t>Қазақстан Республикасындағы тілдер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«</w:t>
            </w:r>
            <w:r w:rsidRPr="00AC61FA">
              <w:rPr>
                <w:rFonts w:ascii="Arial" w:hAnsi="Arial" w:cs="Arial"/>
                <w:sz w:val="24"/>
                <w:szCs w:val="24"/>
              </w:rPr>
              <w:t>Сыбайлас жемқорлыққа қарсы іс-қимыл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AC61FA">
              <w:rPr>
                <w:rFonts w:ascii="Arial" w:hAnsi="Arial" w:cs="Arial"/>
                <w:sz w:val="24"/>
                <w:szCs w:val="24"/>
              </w:rPr>
              <w:t>Қазақстан Республикасындағы Баланың құқықтары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«</w:t>
            </w:r>
            <w:r w:rsidRPr="00AC61FA">
              <w:rPr>
                <w:rFonts w:ascii="Arial" w:hAnsi="Arial" w:cs="Arial"/>
                <w:sz w:val="24"/>
                <w:szCs w:val="24"/>
              </w:rPr>
              <w:t>Кемтар балаларды әлеуметтік және медициналық-педагогикалық тү</w:t>
            </w:r>
            <w:r>
              <w:rPr>
                <w:rFonts w:ascii="Arial" w:hAnsi="Arial" w:cs="Arial"/>
                <w:sz w:val="24"/>
                <w:szCs w:val="24"/>
              </w:rPr>
              <w:t>зеу арқылы қолдау туралы», «</w:t>
            </w:r>
            <w:r w:rsidRPr="00AC61FA">
              <w:rPr>
                <w:rFonts w:ascii="Arial" w:hAnsi="Arial" w:cs="Arial"/>
                <w:sz w:val="24"/>
                <w:szCs w:val="24"/>
              </w:rPr>
              <w:t>Қазақстан Республикасында мүгедектігі бойынша және асыраушысынан айырылу жағдайы бойынша Мемлекеттік әлеуметтік жәрдемақылар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</w:t>
            </w:r>
            <w:r w:rsidRPr="00AC61FA">
              <w:rPr>
                <w:rFonts w:ascii="Arial" w:hAnsi="Arial" w:cs="Arial"/>
                <w:sz w:val="24"/>
                <w:szCs w:val="24"/>
              </w:rPr>
              <w:t>рнаулы әлеуметтік қызметтер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 Қазақстан Республикасының заңдарын және басқа да нормативтік құқықтық актілерін білу, Педагогика және психология негіздерін; өмірлік қиын жағдайда қалған балаларға арналған арнаулы әлеуметтік қызметтердің мемлекеттік стандартын, арнайы педагогиканы, психологияны; </w:t>
            </w:r>
            <w:r w:rsidRPr="00AC61FA">
              <w:rPr>
                <w:rFonts w:ascii="Arial" w:hAnsi="Arial" w:cs="Arial"/>
                <w:sz w:val="24"/>
                <w:szCs w:val="24"/>
              </w:rPr>
              <w:lastRenderedPageBreak/>
              <w:t>педагогикалық ғылым мен практиканың жетістіктерін; экономика, қаржы-шаруашылық қызмет негіздерін; еңбек қауіпсіздігі және еңбекті қорғау, өртке қарсы қорғау жөніндегі қағидаларды, санитариялық қағидалар мен нормаларды.</w:t>
            </w:r>
          </w:p>
          <w:p w14:paraId="0F5041F8" w14:textId="77777777" w:rsidR="00AC61FA" w:rsidRDefault="00AC61FA" w:rsidP="003968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1FA">
              <w:rPr>
                <w:rFonts w:ascii="Arial" w:hAnsi="Arial" w:cs="Arial"/>
                <w:b/>
                <w:sz w:val="24"/>
                <w:szCs w:val="24"/>
              </w:rPr>
              <w:t>Біліктілікке қойылатын талаптар:</w:t>
            </w:r>
          </w:p>
          <w:p w14:paraId="14FF8284" w14:textId="77777777" w:rsidR="00AC61FA" w:rsidRDefault="00AC61FA" w:rsidP="003968C2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тиісті бейін бойынша жоғары педагогикалық немесе</w:t>
            </w:r>
            <w:r>
              <w:rPr>
                <w:rFonts w:ascii="Arial" w:hAnsi="Arial" w:cs="Arial"/>
                <w:sz w:val="24"/>
                <w:szCs w:val="24"/>
              </w:rPr>
              <w:t xml:space="preserve"> өзге де кәсіптік білім немесе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«А</w:t>
            </w:r>
            <w:r w:rsidRPr="00AC61FA">
              <w:rPr>
                <w:rFonts w:ascii="Arial" w:hAnsi="Arial" w:cs="Arial"/>
                <w:sz w:val="24"/>
                <w:szCs w:val="24"/>
              </w:rPr>
              <w:t>рнайы педагогика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 қосымша білімі немесе жұмыс стажына талап қоймастан, жұмыс стажына талап қоймастан қайта даярлау туралы құжат немесе тиісті бейін бойынша техника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лық және кәсіптік білім немесе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«А</w:t>
            </w:r>
            <w:r w:rsidRPr="00AC61FA"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найы педагогика»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 қосымша білімі, жұмыс стажына талап қоймастан; және (немесе) біліктіліктің жоғары деңгейі болған жағдайда педагог-шебер мамандығы бойынша жұмыс өтілі-6 жыл; және (немесе) біліктілігінің орта және жоғары деңгейі болған кезде мамандығы бойынша жұмыс өтілі: педагог-модератор үшін кемінде 3 жыл, педагог-сарапшы үшін кемінде 4 жыл, педагог – зерттеуші үшін кемінде 5 жыл.</w:t>
            </w:r>
          </w:p>
          <w:p w14:paraId="293EB701" w14:textId="77777777" w:rsidR="00AC61FA" w:rsidRDefault="00AC61FA" w:rsidP="003968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1FA">
              <w:rPr>
                <w:rFonts w:ascii="Arial" w:hAnsi="Arial" w:cs="Arial"/>
                <w:b/>
                <w:sz w:val="24"/>
                <w:szCs w:val="24"/>
              </w:rPr>
              <w:t>Кәсіби құзыреттерді айқындай отырып, біліктілікке қойылатын талаптар:</w:t>
            </w:r>
          </w:p>
          <w:p w14:paraId="65FF6BEA" w14:textId="77777777" w:rsidR="00E44B27" w:rsidRPr="00AA7EE6" w:rsidRDefault="00E44B27" w:rsidP="003968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EE6">
              <w:rPr>
                <w:rFonts w:ascii="Arial" w:hAnsi="Arial" w:cs="Arial"/>
                <w:b/>
                <w:sz w:val="24"/>
                <w:szCs w:val="24"/>
              </w:rPr>
              <w:t>1) педагог-модератор:</w:t>
            </w:r>
          </w:p>
          <w:p w14:paraId="12DBE5F3" w14:textId="77777777" w:rsidR="00AC61FA" w:rsidRP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біліктілігі орта деңгейдегі (санаты жоқ) педагогке қойылатын жалпы талаптарға жауап беруі тиіс, бұдан басқа:</w:t>
            </w:r>
          </w:p>
          <w:p w14:paraId="19114B02" w14:textId="77777777" w:rsidR="00AC61FA" w:rsidRP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жеке тұлғаға бағытталған тәрбие мен оқыту технологияларын меңгеру;</w:t>
            </w:r>
          </w:p>
          <w:p w14:paraId="47775A40" w14:textId="77777777" w:rsidR="00AC61FA" w:rsidRP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тәрбие процесінде тұрақты оң нәтижелерді қамтамасыз ету;</w:t>
            </w:r>
          </w:p>
          <w:p w14:paraId="48CE30E0" w14:textId="77777777" w:rsid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білім беру ұйымдары шеңберінде әдістемелік бірлестіктердің жұмысына қатысу, жұмыс тәжірибесін жинақтау;</w:t>
            </w:r>
          </w:p>
          <w:p w14:paraId="2935E33C" w14:textId="77777777" w:rsidR="00E44B27" w:rsidRPr="00AA7EE6" w:rsidRDefault="00AC61FA" w:rsidP="00AC61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2) педагог-сарапшы</w:t>
            </w:r>
            <w:r w:rsidR="00E44B27" w:rsidRPr="00AA7EE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35B30D1" w14:textId="77777777" w:rsidR="00AC61FA" w:rsidRP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AC61FA">
              <w:rPr>
                <w:rFonts w:ascii="Arial" w:hAnsi="Arial" w:cs="Arial"/>
                <w:sz w:val="24"/>
                <w:szCs w:val="24"/>
              </w:rPr>
              <w:t>педагог-модератор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 біліктілігіне қойылатын талаптарға, сондай-ақ:</w:t>
            </w:r>
          </w:p>
          <w:p w14:paraId="2C6C885C" w14:textId="77777777" w:rsidR="00AC61FA" w:rsidRP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тәрбиеленушілердің жасын және оларға сараланған тәсілді ескере отырып, оларды тәрбиелеу әдістемесін өз бетінше әзірлей білу;</w:t>
            </w:r>
          </w:p>
          <w:p w14:paraId="5AB8015E" w14:textId="77777777" w:rsidR="00AC61FA" w:rsidRP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тәрбие жұмысын талдау әдістерін меңгеру;</w:t>
            </w:r>
          </w:p>
          <w:p w14:paraId="60196C15" w14:textId="77777777" w:rsidR="00AC61FA" w:rsidRP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аудан/қала деңгейінде шығармашылық семинарларға басшылық жасай білу;</w:t>
            </w:r>
          </w:p>
          <w:p w14:paraId="4A5441E9" w14:textId="77777777" w:rsid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диагностикалық жұмыстың ұйымдастыру формаларын меңгеру;</w:t>
            </w:r>
          </w:p>
          <w:p w14:paraId="1D717125" w14:textId="77777777" w:rsidR="00E44B27" w:rsidRPr="00AA7EE6" w:rsidRDefault="00AC61FA" w:rsidP="00AC61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3) педагог-зерттеуші</w:t>
            </w:r>
            <w:r w:rsidR="00E44B27" w:rsidRPr="00AA7EE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40E68B1" w14:textId="77777777" w:rsidR="00AC61FA" w:rsidRP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AC61FA">
              <w:rPr>
                <w:rFonts w:ascii="Arial" w:hAnsi="Arial" w:cs="Arial"/>
                <w:sz w:val="24"/>
                <w:szCs w:val="24"/>
              </w:rPr>
              <w:t>педагог-сарапшы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 біліктілігіне қойылатын талаптарға, сондай-ақ:</w:t>
            </w:r>
          </w:p>
          <w:p w14:paraId="57D31661" w14:textId="77777777" w:rsidR="00AC61FA" w:rsidRP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ғылыми-зерттеу, эксперименттік жұмыс әдістерін меңгеру;</w:t>
            </w:r>
          </w:p>
          <w:p w14:paraId="580E7D66" w14:textId="77777777" w:rsidR="00AC61FA" w:rsidRP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жаңа педагогикалық технологияларды, тәрбие әдістемелерін әзірлеу;</w:t>
            </w:r>
          </w:p>
          <w:p w14:paraId="3EED9D0D" w14:textId="77777777" w:rsidR="00AC61FA" w:rsidRP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оларды апробациялау бойынша жұмыс жүргізу, облыс деңгейінде педагогикалық тәжірибені жинақтау;</w:t>
            </w:r>
          </w:p>
          <w:p w14:paraId="3CAEE440" w14:textId="77777777" w:rsid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тәрбие және оқыту саласындағы өзекті мәселелерді әзірлеу бойынша шығармашылық топтарға басшылық ету;</w:t>
            </w:r>
          </w:p>
          <w:p w14:paraId="1C772DA4" w14:textId="77777777" w:rsidR="00E44B27" w:rsidRPr="00AA7EE6" w:rsidRDefault="00AC61FA" w:rsidP="00AC61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4) педагог-шебер</w:t>
            </w:r>
            <w:r w:rsidR="00E44B27" w:rsidRPr="00AA7EE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31E9D82" w14:textId="77777777" w:rsidR="00AC61FA" w:rsidRPr="00AC61FA" w:rsidRDefault="009727A8" w:rsidP="00AC6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AC61FA" w:rsidRPr="00AC61FA">
              <w:rPr>
                <w:rFonts w:ascii="Arial" w:hAnsi="Arial" w:cs="Arial"/>
                <w:sz w:val="24"/>
                <w:szCs w:val="24"/>
              </w:rPr>
              <w:t>педагог-зерттеуші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="00AC61FA" w:rsidRPr="00AC61FA">
              <w:rPr>
                <w:rFonts w:ascii="Arial" w:hAnsi="Arial" w:cs="Arial"/>
                <w:sz w:val="24"/>
                <w:szCs w:val="24"/>
              </w:rPr>
              <w:t xml:space="preserve"> біліктілігіне қойылатын талаптарға, сондай-ақ:</w:t>
            </w:r>
          </w:p>
          <w:p w14:paraId="688D4F27" w14:textId="77777777" w:rsidR="00AC61FA" w:rsidRP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эксперименттік жұмыс жүргізу;</w:t>
            </w:r>
          </w:p>
          <w:p w14:paraId="10227D96" w14:textId="77777777" w:rsidR="00AC61FA" w:rsidRPr="00AC61FA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жаңа педагогикалық технологияларды, тәрбие әдістемелерін әзірлеу;</w:t>
            </w:r>
          </w:p>
          <w:p w14:paraId="1638A4FB" w14:textId="77777777" w:rsidR="006D6666" w:rsidRPr="00AA7EE6" w:rsidRDefault="00AC61FA" w:rsidP="00AC61FA">
            <w:pPr>
              <w:rPr>
                <w:rFonts w:ascii="Arial" w:hAnsi="Arial" w:cs="Arial"/>
                <w:sz w:val="24"/>
                <w:szCs w:val="24"/>
              </w:rPr>
            </w:pPr>
            <w:r w:rsidRPr="00AC61FA">
              <w:rPr>
                <w:rFonts w:ascii="Arial" w:hAnsi="Arial" w:cs="Arial"/>
                <w:sz w:val="24"/>
                <w:szCs w:val="24"/>
              </w:rPr>
              <w:t>оларды апробациялау бойынша жұмыс жүргізу, республикалық (халықаралық) деңгейде педагогикалық тәжірибені жинақтау.</w:t>
            </w:r>
          </w:p>
        </w:tc>
      </w:tr>
      <w:tr w:rsidR="003958A9" w:rsidRPr="00623CDC" w14:paraId="7BC2A92A" w14:textId="77777777" w:rsidTr="00E36164">
        <w:tc>
          <w:tcPr>
            <w:tcW w:w="2790" w:type="dxa"/>
          </w:tcPr>
          <w:p w14:paraId="182F8726" w14:textId="77777777" w:rsidR="003958A9" w:rsidRPr="00AA7EE6" w:rsidRDefault="009727A8" w:rsidP="003968C2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Е</w:t>
            </w:r>
            <w:r w:rsidRPr="009727A8">
              <w:rPr>
                <w:rFonts w:ascii="Arial" w:hAnsi="Arial" w:cs="Arial"/>
                <w:b/>
                <w:sz w:val="24"/>
                <w:szCs w:val="24"/>
              </w:rPr>
              <w:t>ңбекақы төлеу</w:t>
            </w:r>
          </w:p>
        </w:tc>
        <w:tc>
          <w:tcPr>
            <w:tcW w:w="7695" w:type="dxa"/>
          </w:tcPr>
          <w:p w14:paraId="6604B600" w14:textId="3017976D" w:rsidR="00623CDC" w:rsidRPr="00623CDC" w:rsidRDefault="00623CDC" w:rsidP="003968C2">
            <w:pPr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1 жүкте = 25 сағат</w:t>
            </w:r>
          </w:p>
          <w:p w14:paraId="7260845C" w14:textId="0701AADE" w:rsidR="003958A9" w:rsidRPr="00623CDC" w:rsidRDefault="009727A8" w:rsidP="003968C2">
            <w:pPr>
              <w:rPr>
                <w:rFonts w:ascii="Arial" w:hAnsi="Arial" w:cs="Arial"/>
                <w:color w:val="C00000"/>
                <w:sz w:val="24"/>
                <w:szCs w:val="24"/>
                <w:lang w:val="kk-KZ"/>
              </w:rPr>
            </w:pPr>
            <w:r w:rsidRPr="00623CDC">
              <w:rPr>
                <w:rFonts w:ascii="Arial" w:hAnsi="Arial" w:cs="Arial"/>
                <w:sz w:val="24"/>
                <w:szCs w:val="24"/>
                <w:lang w:val="kk-KZ"/>
              </w:rPr>
              <w:t>Еңбек мөлшері мен шарттары 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</w:t>
            </w:r>
            <w:r w:rsidRPr="00623CDC">
              <w:rPr>
                <w:rFonts w:ascii="Arial" w:hAnsi="Arial" w:cs="Arial"/>
                <w:sz w:val="24"/>
                <w:szCs w:val="24"/>
                <w:lang w:val="kk-KZ"/>
              </w:rPr>
              <w:t>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623CDC">
              <w:rPr>
                <w:rFonts w:ascii="Arial" w:hAnsi="Arial" w:cs="Arial"/>
                <w:sz w:val="24"/>
                <w:szCs w:val="24"/>
                <w:lang w:val="kk-KZ"/>
              </w:rPr>
              <w:t>Қазақстан Республикасы Үкіметінің 2015 жылғы 31 желтоқсандағы № 1193 қаулысына (2022 жылға арналған өзгерістермен және толықтырулармен) сәйкес айқындалады</w:t>
            </w:r>
          </w:p>
        </w:tc>
      </w:tr>
    </w:tbl>
    <w:p w14:paraId="75E0B840" w14:textId="77777777" w:rsidR="003958A9" w:rsidRPr="00623CDC" w:rsidRDefault="003958A9" w:rsidP="003968C2">
      <w:pPr>
        <w:rPr>
          <w:rFonts w:ascii="Arial" w:hAnsi="Arial" w:cs="Arial"/>
          <w:color w:val="C00000"/>
          <w:sz w:val="24"/>
          <w:szCs w:val="24"/>
          <w:lang w:val="kk-KZ"/>
        </w:rPr>
      </w:pPr>
    </w:p>
    <w:sectPr w:rsidR="003958A9" w:rsidRPr="00623CDC" w:rsidSect="003958A9">
      <w:pgSz w:w="11906" w:h="16838"/>
      <w:pgMar w:top="567" w:right="850" w:bottom="1134" w:left="851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66D25"/>
    <w:multiLevelType w:val="hybridMultilevel"/>
    <w:tmpl w:val="B7B40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70"/>
    <w:rsid w:val="001417EC"/>
    <w:rsid w:val="0021674B"/>
    <w:rsid w:val="003958A9"/>
    <w:rsid w:val="003968C2"/>
    <w:rsid w:val="003D240C"/>
    <w:rsid w:val="003F6E36"/>
    <w:rsid w:val="005B3631"/>
    <w:rsid w:val="005F0B41"/>
    <w:rsid w:val="006205B7"/>
    <w:rsid w:val="00623CDC"/>
    <w:rsid w:val="006D6666"/>
    <w:rsid w:val="00746D0C"/>
    <w:rsid w:val="00796F55"/>
    <w:rsid w:val="007F7B60"/>
    <w:rsid w:val="00800104"/>
    <w:rsid w:val="00872029"/>
    <w:rsid w:val="009654AD"/>
    <w:rsid w:val="009727A8"/>
    <w:rsid w:val="00A06455"/>
    <w:rsid w:val="00A27E55"/>
    <w:rsid w:val="00A72672"/>
    <w:rsid w:val="00A92B01"/>
    <w:rsid w:val="00AA7EE6"/>
    <w:rsid w:val="00AC61FA"/>
    <w:rsid w:val="00BE1A70"/>
    <w:rsid w:val="00BE6669"/>
    <w:rsid w:val="00C30D84"/>
    <w:rsid w:val="00C42330"/>
    <w:rsid w:val="00CF266A"/>
    <w:rsid w:val="00CF3594"/>
    <w:rsid w:val="00CF42A1"/>
    <w:rsid w:val="00DD316C"/>
    <w:rsid w:val="00E36164"/>
    <w:rsid w:val="00E44B27"/>
    <w:rsid w:val="00EA7145"/>
    <w:rsid w:val="00F368E3"/>
    <w:rsid w:val="00F8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1181"/>
  <w15:chartTrackingRefBased/>
  <w15:docId w15:val="{2F792119-3A19-4681-8BB1-108EAB19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9889-79DA-407B-8641-A4D7E47E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интернат Школа</cp:lastModifiedBy>
  <cp:revision>10</cp:revision>
  <dcterms:created xsi:type="dcterms:W3CDTF">2022-04-11T03:24:00Z</dcterms:created>
  <dcterms:modified xsi:type="dcterms:W3CDTF">2023-03-01T11:19:00Z</dcterms:modified>
</cp:coreProperties>
</file>