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4B3756" w:rsidRPr="008464DE" w:rsidTr="004B3756">
        <w:tc>
          <w:tcPr>
            <w:tcW w:w="10485" w:type="dxa"/>
            <w:gridSpan w:val="2"/>
          </w:tcPr>
          <w:p w:rsidR="00BD022C" w:rsidRDefault="004B3756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Вакансия должности воспитатель действительна </w:t>
            </w:r>
          </w:p>
          <w:p w:rsidR="004B3756" w:rsidRPr="008464DE" w:rsidRDefault="004B3756" w:rsidP="005511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24.08.2022</w:t>
            </w: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02.09.2022 год</w:t>
            </w:r>
            <w:r w:rsidR="00817F1F" w:rsidRPr="00817F1F">
              <w:rPr>
                <w:rFonts w:ascii="Arial" w:hAnsi="Arial" w:cs="Arial"/>
                <w:b/>
                <w:sz w:val="24"/>
                <w:szCs w:val="24"/>
              </w:rPr>
              <w:t xml:space="preserve"> включительно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D7F94E" wp14:editId="07841F3F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- воспитателя</w:t>
            </w:r>
          </w:p>
        </w:tc>
      </w:tr>
      <w:tr w:rsidR="004B3756" w:rsidRPr="008464DE" w:rsidTr="004B3756">
        <w:tc>
          <w:tcPr>
            <w:tcW w:w="10485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:rsidR="004B3756" w:rsidRPr="00F80345" w:rsidRDefault="00BD022C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34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                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</w:t>
            </w:r>
            <w:proofErr w:type="spellStart"/>
            <w:r w:rsidRPr="008464DE">
              <w:rPr>
                <w:rFonts w:ascii="Arial" w:hAnsi="Arial" w:cs="Arial"/>
                <w:sz w:val="24"/>
                <w:szCs w:val="24"/>
              </w:rPr>
              <w:t>cовместного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приказа МОН РК от 19.11.2021 № 568 и Министра труда и социальной защиты населения РК от 22.11.2021 № 432: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z161"/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z162"/>
            <w:bookmarkEnd w:id="0"/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z163"/>
            <w:bookmarkEnd w:id="1"/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z164"/>
            <w:bookmarkEnd w:id="2"/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z165"/>
            <w:bookmarkEnd w:id="3"/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z166"/>
            <w:bookmarkEnd w:id="4"/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z167"/>
            <w:bookmarkEnd w:id="5"/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z168"/>
            <w:bookmarkEnd w:id="6"/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z169"/>
            <w:bookmarkEnd w:id="7"/>
            <w:r w:rsidRPr="008464DE">
              <w:rPr>
                <w:rFonts w:ascii="Arial" w:hAnsi="Arial" w:cs="Arial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bookmarkEnd w:id="8"/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</w:t>
            </w:r>
            <w:bookmarkStart w:id="9" w:name="z130"/>
            <w:bookmarkEnd w:id="9"/>
            <w:r w:rsidRPr="008464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:rsidTr="004B3756">
        <w:tc>
          <w:tcPr>
            <w:tcW w:w="10485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организует выполнение воспитанниками режима дня, приготовление ими домашних заданий, участие в общественно-полезном труде; 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им помощь в учении, организации досуга и в получении дополнительного образования; 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проводит воспитательную работу с воспитанниками во внеурочное время; 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первую доврачебную медицинскую помощь; 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8464DE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:rsidR="004B3756" w:rsidRPr="008464DE" w:rsidRDefault="004B3756" w:rsidP="004B4F83">
            <w:pPr>
              <w:tabs>
                <w:tab w:val="left" w:pos="2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Кодекс Республики Казахстан «О браке (супружестве) и семье» Законы Республики Казахстан «Об образовании»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статусе педагога»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языках в Республике Казахстан»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противодействии коррупции»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правах ребенка в Республике Казахстан»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социальной и медико-педагогической коррекционной поддержке детей с ограниченными возможностями»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«О государственных социальных пособиях по инвалидности и по случаю потери кормильца в Республике Казахстан»</w:t>
            </w:r>
          </w:p>
          <w:p w:rsidR="004B3756" w:rsidRPr="008464DE" w:rsidRDefault="004B3756" w:rsidP="00CF757D">
            <w:pPr>
              <w:pStyle w:val="a4"/>
              <w:numPr>
                <w:ilvl w:val="0"/>
                <w:numId w:val="3"/>
              </w:numPr>
              <w:tabs>
                <w:tab w:val="left" w:pos="68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bookmarkStart w:id="10" w:name="_GoBack"/>
            <w:bookmarkEnd w:id="10"/>
            <w:r w:rsidRPr="008464DE">
              <w:rPr>
                <w:rFonts w:ascii="Arial" w:hAnsi="Arial" w:cs="Arial"/>
                <w:sz w:val="24"/>
                <w:szCs w:val="24"/>
              </w:rPr>
              <w:t>«О специальных социальных услугах» и иные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нормы педагогической этики; достижения педагогической науки и практики;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«Специальная педагогика»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2"/>
              </w:numPr>
              <w:tabs>
                <w:tab w:val="left" w:pos="166"/>
                <w:tab w:val="left" w:pos="210"/>
                <w:tab w:val="left" w:pos="352"/>
              </w:tabs>
              <w:ind w:left="68" w:hanging="68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«педагог-модератор»: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требованиям, предъявляемым к квалификации «педагог», кроме того: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2) «педагог-эксперт»: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«педагог-модератор», а также: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3) «педагог-исследователь»: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«педагог-эксперт», а также: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руководить творческими группами по разработке актуальных проблем в области воспитания и обучения;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4) «педагог-мастер»: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«педагог-исследователь», а также: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:rsidR="004B3756" w:rsidRPr="008464DE" w:rsidRDefault="004B3756" w:rsidP="00692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Казахстан, Трудовой кодекс Республики Казахстан, Кодекс Республики Казахстан «О браке (супружестве) и семье», Законы Республики Казахстан «Об образовании»,                   «О статусе педагога»,  «О языках в Республике Казахстан»,                  «О противодействии коррупции», «О правах ребенка в Республике Казахстан», «О социальной и медико-педагогической коррекционной поддержке детей с ограниченными возможностями», «О государственных социальных пособиях по инвалидности и по случаю потери кормильца в Республике Казахстан», «О специальных социальных услугах» и другие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достижения педагогической науки и практики; основы экономики, финансово-хозяйственной деятельности; правила по безопасности и охране труда, противопожарной защиты, санитарные правила и нормы.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E861CA" w:rsidRPr="004B3756" w:rsidRDefault="00E861CA">
      <w:pPr>
        <w:rPr>
          <w:rFonts w:ascii="Times New Roman" w:hAnsi="Times New Roman" w:cs="Times New Roman"/>
          <w:sz w:val="28"/>
          <w:szCs w:val="28"/>
        </w:rPr>
      </w:pPr>
    </w:p>
    <w:sectPr w:rsidR="00E861CA" w:rsidRPr="004B3756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56"/>
    <w:rsid w:val="004B3756"/>
    <w:rsid w:val="0055118F"/>
    <w:rsid w:val="006906C5"/>
    <w:rsid w:val="00692B78"/>
    <w:rsid w:val="00817F1F"/>
    <w:rsid w:val="00BD022C"/>
    <w:rsid w:val="00CF757D"/>
    <w:rsid w:val="00E861CA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C177"/>
  <w15:chartTrackingRefBased/>
  <w15:docId w15:val="{5E67077B-A406-4B34-A16C-D7F8614F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2022-08-24T05:53:00Z</dcterms:created>
  <dcterms:modified xsi:type="dcterms:W3CDTF">2022-08-24T06:21:00Z</dcterms:modified>
</cp:coreProperties>
</file>