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0791E" w14:textId="77777777" w:rsidR="00675EE3" w:rsidRDefault="00675EE3" w:rsidP="009E1546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7572E60E" w14:textId="5BC51B75" w:rsidR="007051A9" w:rsidRPr="003F5A9A" w:rsidRDefault="007D02B6" w:rsidP="003F5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5A9A">
        <w:rPr>
          <w:rFonts w:ascii="Arial" w:hAnsi="Arial" w:cs="Arial"/>
          <w:b/>
          <w:color w:val="C00000"/>
          <w:sz w:val="24"/>
          <w:szCs w:val="24"/>
          <w:lang w:val="kk-KZ"/>
        </w:rPr>
        <w:t>Арнайы білім беру ұйымының арнайы педагогы  (дефектолог-мұғалім</w:t>
      </w:r>
      <w:r w:rsidR="00463FFA" w:rsidRPr="003F5A9A">
        <w:rPr>
          <w:rFonts w:ascii="Arial" w:hAnsi="Arial" w:cs="Arial"/>
          <w:b/>
          <w:color w:val="C00000"/>
          <w:sz w:val="24"/>
          <w:szCs w:val="24"/>
          <w:lang w:val="kk-KZ"/>
        </w:rPr>
        <w:t xml:space="preserve">) </w:t>
      </w:r>
      <w:r w:rsidRPr="003F5A9A">
        <w:rPr>
          <w:rFonts w:ascii="Arial" w:hAnsi="Arial" w:cs="Arial"/>
          <w:b/>
          <w:color w:val="C00000"/>
          <w:sz w:val="24"/>
          <w:szCs w:val="24"/>
          <w:lang w:val="kk-KZ"/>
        </w:rPr>
        <w:t>бос лауазымына хабарландыру</w:t>
      </w:r>
    </w:p>
    <w:p w14:paraId="53F09514" w14:textId="77777777" w:rsidR="00AE4F0A" w:rsidRPr="007D02B6" w:rsidRDefault="00AE4F0A" w:rsidP="007051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8464DE" w:rsidRPr="00872278" w14:paraId="35202EC6" w14:textId="77777777" w:rsidTr="00D85793">
        <w:tc>
          <w:tcPr>
            <w:tcW w:w="10485" w:type="dxa"/>
            <w:gridSpan w:val="2"/>
          </w:tcPr>
          <w:p w14:paraId="03CC2142" w14:textId="741353E1" w:rsidR="00C315F1" w:rsidRPr="00C315F1" w:rsidRDefault="00C315F1" w:rsidP="00C315F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C315F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Арнайы білім беру ұйымының арнайы педагогы (педагог-дефектолог) бос лауазымына </w:t>
            </w:r>
            <w:r w:rsidR="00656F8A">
              <w:rPr>
                <w:rFonts w:ascii="Arial" w:hAnsi="Arial" w:cs="Arial"/>
                <w:b/>
                <w:sz w:val="24"/>
                <w:szCs w:val="24"/>
                <w:lang w:val="kk-KZ"/>
              </w:rPr>
              <w:t>19</w:t>
            </w:r>
            <w:r w:rsidRPr="00C315F1">
              <w:rPr>
                <w:rFonts w:ascii="Arial" w:hAnsi="Arial" w:cs="Arial"/>
                <w:b/>
                <w:sz w:val="24"/>
                <w:szCs w:val="24"/>
                <w:lang w:val="kk-KZ"/>
              </w:rPr>
              <w:t>.0</w:t>
            </w:r>
            <w:r w:rsidR="00F259EF">
              <w:rPr>
                <w:rFonts w:ascii="Arial" w:hAnsi="Arial" w:cs="Arial"/>
                <w:b/>
                <w:sz w:val="24"/>
                <w:szCs w:val="24"/>
                <w:lang w:val="kk-KZ"/>
              </w:rPr>
              <w:t>7</w:t>
            </w:r>
            <w:r w:rsidRPr="00C315F1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.2022 бастап </w:t>
            </w:r>
            <w:r w:rsidR="00656F8A">
              <w:rPr>
                <w:rFonts w:ascii="Arial" w:hAnsi="Arial" w:cs="Arial"/>
                <w:b/>
                <w:sz w:val="24"/>
                <w:szCs w:val="24"/>
                <w:lang w:val="kk-KZ"/>
              </w:rPr>
              <w:t>27</w:t>
            </w:r>
            <w:bookmarkStart w:id="0" w:name="_GoBack"/>
            <w:bookmarkEnd w:id="0"/>
            <w:r w:rsidRPr="00C315F1">
              <w:rPr>
                <w:rFonts w:ascii="Arial" w:hAnsi="Arial" w:cs="Arial"/>
                <w:b/>
                <w:sz w:val="24"/>
                <w:szCs w:val="24"/>
                <w:lang w:val="kk-KZ"/>
              </w:rPr>
              <w:t>.0</w:t>
            </w:r>
            <w:r w:rsidR="00F259EF">
              <w:rPr>
                <w:rFonts w:ascii="Arial" w:hAnsi="Arial" w:cs="Arial"/>
                <w:b/>
                <w:sz w:val="24"/>
                <w:szCs w:val="24"/>
                <w:lang w:val="kk-KZ"/>
              </w:rPr>
              <w:t>7</w:t>
            </w:r>
            <w:r w:rsidRPr="00C315F1">
              <w:rPr>
                <w:rFonts w:ascii="Arial" w:hAnsi="Arial" w:cs="Arial"/>
                <w:b/>
                <w:sz w:val="24"/>
                <w:szCs w:val="24"/>
                <w:lang w:val="kk-KZ"/>
              </w:rPr>
              <w:t>.2022 дейін жарамды</w:t>
            </w:r>
          </w:p>
          <w:p w14:paraId="7EA9048A" w14:textId="492491AE" w:rsidR="00286211" w:rsidRPr="007D02B6" w:rsidRDefault="00C315F1" w:rsidP="00C315F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315F1">
              <w:rPr>
                <w:rFonts w:ascii="Arial" w:hAnsi="Arial" w:cs="Arial"/>
                <w:b/>
                <w:sz w:val="24"/>
                <w:szCs w:val="24"/>
                <w:lang w:val="kk-KZ"/>
              </w:rPr>
              <w:t>(15.08.2022 жылдан бастап)</w:t>
            </w:r>
          </w:p>
        </w:tc>
      </w:tr>
      <w:tr w:rsidR="008464DE" w:rsidRPr="00656F8A" w14:paraId="42B8E85D" w14:textId="77777777" w:rsidTr="00D85793">
        <w:tc>
          <w:tcPr>
            <w:tcW w:w="2790" w:type="dxa"/>
          </w:tcPr>
          <w:p w14:paraId="2EAF3986" w14:textId="77777777" w:rsidR="00286211" w:rsidRPr="007D02B6" w:rsidRDefault="00286211" w:rsidP="00D8579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31B536C" wp14:editId="7A5C468C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3E8A1F" w14:textId="77777777" w:rsidR="00286211" w:rsidRPr="007D02B6" w:rsidRDefault="00286211" w:rsidP="00D8579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7695" w:type="dxa"/>
          </w:tcPr>
          <w:p w14:paraId="614582D4" w14:textId="29732A5D" w:rsidR="007051A9" w:rsidRPr="00B42B8F" w:rsidRDefault="00B42B8F" w:rsidP="00B42B8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42B8F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Павлодар облысы әкімдігі Павлодар о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блысы білім беру басқармасының «</w:t>
            </w:r>
            <w:r w:rsidRPr="00B42B8F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№ 4 арнайы мектеп-интернаты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»</w:t>
            </w:r>
            <w:r w:rsidRPr="00B42B8F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КММ арнайы білім беру ұйым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ының арнайы педагогы (</w:t>
            </w:r>
            <w:r w:rsidRPr="00B42B8F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дефектолог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 - мұғалім</w:t>
            </w:r>
            <w:r w:rsidRPr="00B42B8F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) бос лауазымға орналасуға ашық конкурс жариялайды</w:t>
            </w:r>
          </w:p>
        </w:tc>
      </w:tr>
      <w:tr w:rsidR="008464DE" w:rsidRPr="008464DE" w14:paraId="6E651F30" w14:textId="77777777" w:rsidTr="00D85793">
        <w:tc>
          <w:tcPr>
            <w:tcW w:w="10485" w:type="dxa"/>
            <w:gridSpan w:val="2"/>
          </w:tcPr>
          <w:p w14:paraId="4AB72076" w14:textId="77777777" w:rsidR="00286211" w:rsidRPr="008464DE" w:rsidRDefault="00446E67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Бос жұмыс орын </w:t>
            </w:r>
            <w:proofErr w:type="gram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gramEnd"/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 ақпарат:</w:t>
            </w:r>
          </w:p>
        </w:tc>
      </w:tr>
      <w:tr w:rsidR="008464DE" w:rsidRPr="008464DE" w14:paraId="6C4A8541" w14:textId="77777777" w:rsidTr="00D85793">
        <w:tc>
          <w:tcPr>
            <w:tcW w:w="2790" w:type="dxa"/>
          </w:tcPr>
          <w:p w14:paraId="386A69DA" w14:textId="77777777" w:rsidR="00286211" w:rsidRPr="008464DE" w:rsidRDefault="00446E67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аймақ</w:t>
            </w:r>
          </w:p>
        </w:tc>
        <w:tc>
          <w:tcPr>
            <w:tcW w:w="7695" w:type="dxa"/>
          </w:tcPr>
          <w:p w14:paraId="656B9BF2" w14:textId="77777777" w:rsidR="00286211" w:rsidRPr="008464DE" w:rsidRDefault="00446E67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446E67">
              <w:rPr>
                <w:rFonts w:ascii="Arial" w:hAnsi="Arial" w:cs="Arial"/>
                <w:sz w:val="24"/>
                <w:szCs w:val="24"/>
              </w:rPr>
              <w:t>Павлодар облысы / Павлодар қаласы</w:t>
            </w:r>
          </w:p>
        </w:tc>
      </w:tr>
      <w:tr w:rsidR="008464DE" w:rsidRPr="008464DE" w14:paraId="779AAEE6" w14:textId="77777777" w:rsidTr="00D85793">
        <w:tc>
          <w:tcPr>
            <w:tcW w:w="2790" w:type="dxa"/>
          </w:tcPr>
          <w:p w14:paraId="01E6EF80" w14:textId="77777777" w:rsidR="00286211" w:rsidRPr="00446E67" w:rsidRDefault="00446E67" w:rsidP="00D85793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ұмыс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7695" w:type="dxa"/>
          </w:tcPr>
          <w:p w14:paraId="137EAFBC" w14:textId="77777777" w:rsidR="00446E67" w:rsidRPr="00446E67" w:rsidRDefault="00446E67" w:rsidP="00446E67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446E67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Павлодар облысы әкімдігі Павлодар облысы білім беру басқармасының «№ 4 арнайы мектеп-интернаты» КММ </w:t>
            </w:r>
          </w:p>
          <w:p w14:paraId="7E28758B" w14:textId="77777777" w:rsidR="00446E67" w:rsidRPr="00446E67" w:rsidRDefault="00446E67" w:rsidP="00446E6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46E6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Пошталық мекенжайы: индекс 140008 Павлодар қаласы, </w:t>
            </w:r>
          </w:p>
          <w:p w14:paraId="713259D1" w14:textId="77777777" w:rsidR="00446E67" w:rsidRPr="00446E67" w:rsidRDefault="00446E67" w:rsidP="00446E6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46E6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Павел Васильев көшесі 17</w:t>
            </w:r>
          </w:p>
          <w:p w14:paraId="33AC9EBD" w14:textId="77777777" w:rsidR="00446E67" w:rsidRPr="00446E67" w:rsidRDefault="00446E67" w:rsidP="00446E6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46E6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Байланыс телефоны:8(7182) 676174 (қабылдау бөлмесі)</w:t>
            </w:r>
          </w:p>
          <w:p w14:paraId="00527D39" w14:textId="77777777" w:rsidR="00286211" w:rsidRPr="008464DE" w:rsidRDefault="00446E67" w:rsidP="00446E67">
            <w:pPr>
              <w:rPr>
                <w:rFonts w:ascii="Arial" w:hAnsi="Arial" w:cs="Arial"/>
                <w:sz w:val="24"/>
                <w:szCs w:val="24"/>
              </w:rPr>
            </w:pPr>
            <w:r w:rsidRPr="00446E6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Электрондық пошта:guskshi4@mail.ru</w:t>
            </w:r>
          </w:p>
        </w:tc>
      </w:tr>
      <w:tr w:rsidR="008464DE" w:rsidRPr="008464DE" w14:paraId="546B4371" w14:textId="77777777" w:rsidTr="00D85793">
        <w:tc>
          <w:tcPr>
            <w:tcW w:w="2790" w:type="dxa"/>
          </w:tcPr>
          <w:p w14:paraId="04349A6E" w14:textId="77777777" w:rsidR="00286211" w:rsidRPr="008464DE" w:rsidRDefault="00446E67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бос ж</w:t>
            </w:r>
            <w:proofErr w:type="gramEnd"/>
            <w:r w:rsidRPr="00446E67">
              <w:rPr>
                <w:rFonts w:ascii="Arial" w:hAnsi="Arial" w:cs="Arial"/>
                <w:b/>
                <w:sz w:val="24"/>
                <w:szCs w:val="24"/>
              </w:rPr>
              <w:t>ұмыс орындарының саны</w:t>
            </w:r>
          </w:p>
        </w:tc>
        <w:tc>
          <w:tcPr>
            <w:tcW w:w="7695" w:type="dxa"/>
          </w:tcPr>
          <w:p w14:paraId="71152CF9" w14:textId="5B8571FF" w:rsidR="00286211" w:rsidRPr="008464DE" w:rsidRDefault="00C315F1" w:rsidP="00D85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464DE" w:rsidRPr="008464DE" w14:paraId="48910C5C" w14:textId="77777777" w:rsidTr="00D85793">
        <w:tc>
          <w:tcPr>
            <w:tcW w:w="2790" w:type="dxa"/>
          </w:tcPr>
          <w:p w14:paraId="320730FA" w14:textId="77777777" w:rsidR="00286211" w:rsidRPr="008464DE" w:rsidRDefault="00446E67" w:rsidP="00D85793">
            <w:pPr>
              <w:rPr>
                <w:rFonts w:ascii="Arial" w:hAnsi="Arial" w:cs="Arial"/>
                <w:sz w:val="24"/>
                <w:szCs w:val="24"/>
              </w:rPr>
            </w:pPr>
            <w:r w:rsidRPr="00446E67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gramStart"/>
            <w:r w:rsidRPr="00446E67">
              <w:rPr>
                <w:rFonts w:ascii="Arial" w:hAnsi="Arial" w:cs="Arial"/>
                <w:b/>
                <w:sz w:val="24"/>
                <w:szCs w:val="24"/>
              </w:rPr>
              <w:t>лауазым</w:t>
            </w:r>
            <w:proofErr w:type="gramEnd"/>
            <w:r w:rsidRPr="00446E67">
              <w:rPr>
                <w:rFonts w:ascii="Arial" w:hAnsi="Arial" w:cs="Arial"/>
                <w:b/>
                <w:sz w:val="24"/>
                <w:szCs w:val="24"/>
              </w:rPr>
              <w:t>ға үміткерлердің құжаттар пакеті:</w:t>
            </w:r>
          </w:p>
        </w:tc>
        <w:tc>
          <w:tcPr>
            <w:tcW w:w="7695" w:type="dxa"/>
          </w:tcPr>
          <w:p w14:paraId="58EEA203" w14:textId="77777777" w:rsidR="00B42B8F" w:rsidRDefault="00B42B8F" w:rsidP="00D85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>Конкурсқа қатысушы Педагог электронды немесе қағаз тү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>інде бекітілген Қағидалардың 107-тармағына сәйкес келесі құжаттарды жіберуі тиіс (ҚР БҒМ 21-</w:t>
            </w:r>
            <w:r>
              <w:rPr>
                <w:rFonts w:ascii="Arial" w:hAnsi="Arial" w:cs="Arial"/>
                <w:sz w:val="24"/>
                <w:szCs w:val="24"/>
              </w:rPr>
              <w:t>ден бұйрығы. 02.2012 жылғы № 57</w:t>
            </w:r>
            <w:r w:rsidRPr="00B42B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«М</w:t>
            </w:r>
            <w:r w:rsidRPr="00B42B8F">
              <w:rPr>
                <w:rFonts w:ascii="Arial" w:hAnsi="Arial" w:cs="Arial"/>
                <w:sz w:val="24"/>
                <w:szCs w:val="24"/>
              </w:rPr>
              <w:t>емлекеттік білім беру ұйымдарының бірінші басшылары мен педагогтерін лауазымға тағайындау, лауазымнан босату қағидаларын бекіту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B42B8F">
              <w:rPr>
                <w:rFonts w:ascii="Arial" w:hAnsi="Arial" w:cs="Arial"/>
                <w:sz w:val="24"/>
                <w:szCs w:val="24"/>
              </w:rPr>
              <w:t>, жаңа редакцияд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>ҚР БҒМ 2021.11.19 № 568 және ҚР Еңбек және халықты әлеуметтік қорғау министрінің 2021.11.22 № 432 бірлескен бұйрығымен.:</w:t>
            </w:r>
          </w:p>
          <w:p w14:paraId="55CA39F6" w14:textId="77777777"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1) 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осы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 xml:space="preserve"> Қағидаларға 10-қосымшаға сәйкес нысан бойынша қоса берілетін құжаттардың тізбесін көрсете отырып, конкурсқа</w:t>
            </w:r>
            <w:r>
              <w:rPr>
                <w:rFonts w:ascii="Arial" w:hAnsi="Arial" w:cs="Arial"/>
                <w:sz w:val="24"/>
                <w:szCs w:val="24"/>
              </w:rPr>
              <w:t xml:space="preserve"> қатысу туралы өтініш;</w:t>
            </w:r>
          </w:p>
          <w:p w14:paraId="4A1E6949" w14:textId="77777777"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>2)жеке басын куәландыратын құ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жат немесе цифрлық құжаттар сервисінен электрондық құжат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 xml:space="preserve"> (сәйкестендіру үшін);</w:t>
            </w:r>
          </w:p>
          <w:p w14:paraId="0BB9E3F9" w14:textId="77777777"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>3) кадрларды есепке алу бойынша толтырылған жеке іс парағы (нақты тұ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>ғылықты мекенжайы мен байл</w:t>
            </w:r>
            <w:r w:rsidR="000F10CE">
              <w:rPr>
                <w:rFonts w:ascii="Arial" w:hAnsi="Arial" w:cs="Arial"/>
                <w:sz w:val="24"/>
                <w:szCs w:val="24"/>
              </w:rPr>
              <w:t xml:space="preserve">аныс телефондары көрсетілген – </w:t>
            </w:r>
            <w:r w:rsidR="000F10CE">
              <w:rPr>
                <w:rFonts w:ascii="Arial" w:hAnsi="Arial" w:cs="Arial"/>
                <w:sz w:val="24"/>
                <w:szCs w:val="24"/>
                <w:lang w:val="kk-KZ"/>
              </w:rPr>
              <w:t>б</w:t>
            </w:r>
            <w:r w:rsidRPr="00B42B8F">
              <w:rPr>
                <w:rFonts w:ascii="Arial" w:hAnsi="Arial" w:cs="Arial"/>
                <w:sz w:val="24"/>
                <w:szCs w:val="24"/>
              </w:rPr>
              <w:t>ар болса);</w:t>
            </w:r>
          </w:p>
          <w:p w14:paraId="756B81C0" w14:textId="77777777"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 xml:space="preserve">4) педагогтердің үлгілік біліктілік сипаттамаларымен бекітілген 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лауазым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>ға қойылатын біліктілік талаптарына сәйкес білімі т</w:t>
            </w:r>
            <w:r>
              <w:rPr>
                <w:rFonts w:ascii="Arial" w:hAnsi="Arial" w:cs="Arial"/>
                <w:sz w:val="24"/>
                <w:szCs w:val="24"/>
              </w:rPr>
              <w:t xml:space="preserve">уралы құжаттардың көшірмелері; </w:t>
            </w:r>
          </w:p>
          <w:p w14:paraId="385D88BA" w14:textId="77777777"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>5) еңбек қызметін растайтын құжаттың көшірмесі (бар болса);</w:t>
            </w:r>
          </w:p>
          <w:p w14:paraId="775329A6" w14:textId="77777777"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«</w:t>
            </w:r>
            <w:r w:rsidRPr="00B42B8F">
              <w:rPr>
                <w:rFonts w:ascii="Arial" w:hAnsi="Arial" w:cs="Arial"/>
                <w:sz w:val="24"/>
                <w:szCs w:val="24"/>
              </w:rPr>
              <w:t>Денсаулық сақтау саласындағы есепке алу құжаттамасының нысандарын бекіту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B42B8F">
              <w:rPr>
                <w:rFonts w:ascii="Arial" w:hAnsi="Arial" w:cs="Arial"/>
                <w:sz w:val="24"/>
                <w:szCs w:val="24"/>
              </w:rPr>
              <w:t xml:space="preserve"> Қазақстан Республикасы Денсаулық сақтау министрінің міндетін атқарушының 2020 жылғы 30 қазандағы № Қ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 xml:space="preserve">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;;</w:t>
            </w:r>
            <w:proofErr w:type="gramEnd"/>
          </w:p>
          <w:p w14:paraId="4C71BC97" w14:textId="77777777" w:rsidR="00B42B8F" w:rsidRP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>7) Психоневрологиялық ұйымнан анықтама;</w:t>
            </w:r>
          </w:p>
          <w:p w14:paraId="425CCD4A" w14:textId="77777777" w:rsidR="00B42B8F" w:rsidRDefault="00B42B8F" w:rsidP="00B42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>8) Наркологиялық ұйымнан анықтама;</w:t>
            </w:r>
          </w:p>
          <w:p w14:paraId="7D3C60F4" w14:textId="77777777" w:rsidR="00B42B8F" w:rsidRPr="00B42B8F" w:rsidRDefault="00B42B8F" w:rsidP="00E42F44">
            <w:pPr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>9) ұлттық біліктілік тесті</w:t>
            </w:r>
            <w:r>
              <w:rPr>
                <w:rFonts w:ascii="Arial" w:hAnsi="Arial" w:cs="Arial"/>
                <w:sz w:val="24"/>
                <w:szCs w:val="24"/>
              </w:rPr>
              <w:t>леу сертификаты (бұдан ә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і - ҰБТ</w:t>
            </w:r>
            <w:r w:rsidRPr="00B42B8F">
              <w:rPr>
                <w:rFonts w:ascii="Arial" w:hAnsi="Arial" w:cs="Arial"/>
                <w:sz w:val="24"/>
                <w:szCs w:val="24"/>
              </w:rPr>
              <w:t xml:space="preserve">) немесе педагог-модератордың, педагог-сарапшының, педагог-зерттеушінің, педагог-шебердің біліктілік санатының болуы </w:t>
            </w:r>
            <w:r w:rsidRPr="00B42B8F">
              <w:rPr>
                <w:rFonts w:ascii="Arial" w:hAnsi="Arial" w:cs="Arial"/>
                <w:sz w:val="24"/>
                <w:szCs w:val="24"/>
              </w:rPr>
              <w:lastRenderedPageBreak/>
              <w:t>туралы куәлік (бар болса);</w:t>
            </w:r>
          </w:p>
          <w:p w14:paraId="10605F03" w14:textId="77777777" w:rsidR="00B42B8F" w:rsidRDefault="00B42B8F" w:rsidP="00B42B8F">
            <w:pPr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sz w:val="24"/>
                <w:szCs w:val="24"/>
              </w:rPr>
              <w:t>10) педагогтің бос немесе уақытша бос лауазымына кандидаттың 11-қ</w:t>
            </w:r>
            <w:proofErr w:type="gramStart"/>
            <w:r w:rsidRPr="00B42B8F">
              <w:rPr>
                <w:rFonts w:ascii="Arial" w:hAnsi="Arial" w:cs="Arial"/>
                <w:sz w:val="24"/>
                <w:szCs w:val="24"/>
              </w:rPr>
              <w:t>осымша</w:t>
            </w:r>
            <w:proofErr w:type="gramEnd"/>
            <w:r w:rsidRPr="00B42B8F">
              <w:rPr>
                <w:rFonts w:ascii="Arial" w:hAnsi="Arial" w:cs="Arial"/>
                <w:sz w:val="24"/>
                <w:szCs w:val="24"/>
              </w:rPr>
              <w:t>ға сәйкес нысан бойынша толтырылған бағалау парағы.</w:t>
            </w:r>
          </w:p>
          <w:p w14:paraId="5C29BEFE" w14:textId="77777777" w:rsidR="00286211" w:rsidRPr="008464DE" w:rsidRDefault="00B42B8F" w:rsidP="00B42B8F">
            <w:pPr>
              <w:rPr>
                <w:rFonts w:ascii="Arial" w:hAnsi="Arial" w:cs="Arial"/>
                <w:sz w:val="24"/>
                <w:szCs w:val="24"/>
              </w:rPr>
            </w:pPr>
            <w:r w:rsidRPr="00B42B8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B42B8F">
              <w:rPr>
                <w:rFonts w:ascii="Arial" w:hAnsi="Arial" w:cs="Arial"/>
                <w:b/>
                <w:sz w:val="24"/>
                <w:szCs w:val="24"/>
              </w:rPr>
              <w:t>Осы</w:t>
            </w:r>
            <w:proofErr w:type="gramEnd"/>
            <w:r w:rsidRPr="00B42B8F">
              <w:rPr>
                <w:rFonts w:ascii="Arial" w:hAnsi="Arial" w:cs="Arial"/>
                <w:b/>
                <w:sz w:val="24"/>
                <w:szCs w:val="24"/>
              </w:rPr>
              <w:t xml:space="preserve"> Қағидалардың 107-тармағында көрсетілген құжаттардың біреуінің болмауы кандидатқа құжаттарды қайтару үшін негіз болып табылады)</w:t>
            </w:r>
          </w:p>
        </w:tc>
      </w:tr>
      <w:tr w:rsidR="008464DE" w:rsidRPr="008464DE" w14:paraId="6D3B6D6C" w14:textId="77777777" w:rsidTr="00D85793">
        <w:tc>
          <w:tcPr>
            <w:tcW w:w="10485" w:type="dxa"/>
            <w:gridSpan w:val="2"/>
          </w:tcPr>
          <w:p w14:paraId="7F940973" w14:textId="77777777" w:rsidR="00286211" w:rsidRPr="008464DE" w:rsidRDefault="00284BA3" w:rsidP="00D85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А</w:t>
            </w:r>
            <w:r w:rsidRPr="00284BA3">
              <w:rPr>
                <w:rFonts w:ascii="Arial" w:hAnsi="Arial" w:cs="Arial"/>
                <w:b/>
                <w:sz w:val="24"/>
                <w:szCs w:val="24"/>
              </w:rPr>
              <w:t>рнайы білім беру ұйымының арнайы педагогы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284BA3">
              <w:rPr>
                <w:rFonts w:ascii="Arial" w:hAnsi="Arial" w:cs="Arial"/>
                <w:b/>
                <w:sz w:val="24"/>
                <w:szCs w:val="24"/>
              </w:rPr>
              <w:t>(мұғалім-дефектолог, дефектолог, мұғалім-логопед, логопед, олигофренопедагог, сурдопедагог, тифлопедагог)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лауазымына қойылатын талаптар</w:t>
            </w:r>
            <w:r w:rsidRPr="00284B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464DE" w:rsidRPr="008464DE" w14:paraId="43254B57" w14:textId="77777777" w:rsidTr="00D85793">
        <w:tc>
          <w:tcPr>
            <w:tcW w:w="2790" w:type="dxa"/>
          </w:tcPr>
          <w:p w14:paraId="1BE1B0C3" w14:textId="77777777" w:rsidR="00286211" w:rsidRPr="008464DE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r w:rsidRPr="00284BA3">
              <w:rPr>
                <w:rFonts w:ascii="Arial" w:hAnsi="Arial" w:cs="Arial"/>
                <w:b/>
                <w:sz w:val="24"/>
                <w:szCs w:val="24"/>
              </w:rPr>
              <w:t>Педагог қызметкерлер мен оларға теңестірілген адамдар лауазымдарының үлгілік біліктілік сипаттамаларын бекіту туралы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» </w:t>
            </w:r>
            <w:r w:rsidRPr="00284BA3">
              <w:rPr>
                <w:rFonts w:ascii="Arial" w:hAnsi="Arial" w:cs="Arial"/>
                <w:b/>
                <w:sz w:val="24"/>
                <w:szCs w:val="24"/>
              </w:rPr>
              <w:t>Қазақстан Республикасы Білім және ғылым министрінің 2009 жылғы 13 шілдедегі № 338 бұйрығына өзгерістер енгізу туралы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b/>
                <w:sz w:val="24"/>
                <w:szCs w:val="24"/>
              </w:rPr>
              <w:t xml:space="preserve"> Қазақстан Республикасы Білім және ғылым министрінің 2022 жылғы 31 наурыздағы № 121 бұйрығымен бекітілген</w:t>
            </w:r>
          </w:p>
        </w:tc>
        <w:tc>
          <w:tcPr>
            <w:tcW w:w="7695" w:type="dxa"/>
          </w:tcPr>
          <w:p w14:paraId="3C46EB4D" w14:textId="77777777" w:rsidR="00284BA3" w:rsidRDefault="00284BA3" w:rsidP="00FB17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4BA3">
              <w:rPr>
                <w:rFonts w:ascii="Arial" w:hAnsi="Arial" w:cs="Arial"/>
                <w:b/>
                <w:sz w:val="24"/>
                <w:szCs w:val="24"/>
              </w:rPr>
              <w:t>Лауазымдық міндеттері:</w:t>
            </w:r>
            <w:bookmarkStart w:id="1" w:name="z1894"/>
          </w:p>
          <w:bookmarkEnd w:id="1"/>
          <w:p w14:paraId="07BDC73C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Арнайы білім беру ұйымының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жеке, топтық және кіші топтық сабақтар (сабақтар) өткізеді;</w:t>
            </w:r>
          </w:p>
          <w:p w14:paraId="16910F9B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мүмкіндігі шектеулі балаларға арнайы педагогикалық тексеру жүргізеді және тәрбиеленушілердің ерекше білі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м алу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 қажеттіліктерін бағалауды жүзеге асырады;</w:t>
            </w:r>
          </w:p>
          <w:p w14:paraId="561079BC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даму мүмкіндіктері шектеулі балалардың психофизикалық даму бұзылыстарын еңсеру үшін жеке оқу, Жеке дамыту, түзету-дамыту бағдарламаларын әзірлейді және іске асырады және жеке (кіші топтық, топтық сабақтар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абақтар өткізеді;</w:t>
            </w:r>
          </w:p>
          <w:p w14:paraId="511B05A0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мүмкіндігі шектеулі балаларға арнайы 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 қолдау көрсетеді;</w:t>
            </w:r>
          </w:p>
          <w:p w14:paraId="14B3AD49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білім беру ұйымдарында ерекше білім берілуіне қажеттілігі бар балаларды 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 сүйемелдеуді жүзеге асырады;</w:t>
            </w:r>
          </w:p>
          <w:p w14:paraId="4C0B7B0C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басқа педагогтермен және мамандармен өзара 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қимылды қамтамасыз етеді, білім беруде инклюзивтілік қағидатын іске асыруға ықпал етеді;</w:t>
            </w:r>
          </w:p>
          <w:p w14:paraId="6F7C57AB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бас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қа педагогтармен және мамандармен тығыз байланыста мүмкіндігі шектеулі балаларды дамыту және әлеуметтендіру жөніндегі қызметті жүзеге асырады;</w:t>
            </w:r>
          </w:p>
          <w:p w14:paraId="103C32EF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тәрбиешілерге, адамдардың (балалардың) ата-аналарына және өзге де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заңды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 өкілдеріне оқыту мен тәрбиелеудің арнайы әдістері мен тәсілдерін қолдану жөнінде консультация береді;</w:t>
            </w:r>
          </w:p>
          <w:p w14:paraId="707ABF62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жеке тұ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лғаны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ң жалпы мәдениетін қалыптастыруға ықпал етеді, мемлекеттік жалпыға міндетті білім беру стандартының және үлгілік оқу бағдарламаларының талаптарына сәйкес оқытудың алуан түрлі нысандарын, білім беру технологияларын, тәсілдерін, әдістері мен құралдарын пайдаланады;</w:t>
            </w:r>
          </w:p>
          <w:p w14:paraId="300CF429" w14:textId="77777777"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медициналық-педагогикалық тексеру және консультация беру бағдарламаларын (психологиялық-медициналық-педагогикалық консультациялар), түзету-дамыту бағдарламаларын (психологиялық-педагогикалық түзеу кабинеттері, оңалту орталықтары, аутизм орталықтары және басқа да орталықтар) іске асыратын арнайы білім беру ұйымдарының арнаулы педагогы Кемтар балаларға арнайы педагогикалық тексеру жүргізеді;</w:t>
            </w:r>
            <w:bookmarkStart w:id="2" w:name="z1904"/>
          </w:p>
          <w:bookmarkEnd w:id="2"/>
          <w:p w14:paraId="7BFF8F8C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ерекше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ім беру қажеттіліктерін командалық бағалауды жүргізуге қатысады;</w:t>
            </w:r>
          </w:p>
          <w:p w14:paraId="1632F914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педагогикалық түзету кабинеттерінің, оңалту орталықтарының, аутизм орталықтарының арнайы педагогы білім </w:t>
            </w:r>
            <w:r w:rsidRPr="00284BA3">
              <w:rPr>
                <w:rFonts w:ascii="Arial" w:hAnsi="Arial" w:cs="Arial"/>
                <w:sz w:val="24"/>
                <w:szCs w:val="24"/>
              </w:rPr>
              <w:lastRenderedPageBreak/>
              <w:t>беру ұйымының жоспары мен кестесі бойынша жеке, кіші топтық және топтық сабақтар өткізеді;</w:t>
            </w:r>
          </w:p>
          <w:p w14:paraId="3C8A3AA0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Жеке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қу, ж</w:t>
            </w:r>
            <w:r w:rsidRPr="00284BA3">
              <w:rPr>
                <w:rFonts w:ascii="Arial" w:hAnsi="Arial" w:cs="Arial"/>
                <w:sz w:val="24"/>
                <w:szCs w:val="24"/>
              </w:rPr>
              <w:t>еке-дамыту, түзету-дамыту бағдарламаларын әзірлейді және іске асырады және жеке (кіші топтық, топтық сабақтар)өткізеді;</w:t>
            </w:r>
          </w:p>
          <w:p w14:paraId="1DF7D51C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өзінің кәсіби құзыреттілігін арттырады;</w:t>
            </w:r>
          </w:p>
          <w:p w14:paraId="47B74380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әдістемелік кеңестердің, әдістемелі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к б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ірлестіктердің, желілік қоғамдастықтардың отырыстарына қатысады;</w:t>
            </w:r>
          </w:p>
          <w:p w14:paraId="5CA56568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ерекше білім берілуіне қажеттілігі бар тұлғаларға қоғамның толерантты қары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м-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қатынасын қалыптастыру бойынша жұмыс жүргізеді;</w:t>
            </w:r>
          </w:p>
          <w:p w14:paraId="503033CD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еңбек қауіпсіздігі және еңбекті қорғау, өртке қарсы қорғ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ау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 қағидаларын сақтайды;</w:t>
            </w:r>
          </w:p>
          <w:p w14:paraId="64402453" w14:textId="77777777"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тәрбие процесі кезеңінде балалардың өмі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ін, денсаулығын және құқықтарын қорғауды қамтамасыз етеді.</w:t>
            </w:r>
            <w:bookmarkStart w:id="3" w:name="z1912"/>
          </w:p>
          <w:p w14:paraId="0BBE70BA" w14:textId="77777777" w:rsidR="005C45B6" w:rsidRPr="00E50D64" w:rsidRDefault="00284BA3" w:rsidP="00284B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Білуге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тиіс</w:t>
            </w:r>
            <w:proofErr w:type="gramEnd"/>
            <w:r w:rsidR="005C45B6" w:rsidRPr="00E50D6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bookmarkEnd w:id="3"/>
          <w:p w14:paraId="23F74A9E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Қазақстан Республикасының Конституциясы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, Қазақстан Республикасының «Білім туралы», «</w:t>
            </w:r>
            <w:r w:rsidRPr="00284BA3">
              <w:rPr>
                <w:rFonts w:ascii="Arial" w:hAnsi="Arial" w:cs="Arial"/>
                <w:sz w:val="24"/>
                <w:szCs w:val="24"/>
              </w:rPr>
              <w:t>Педагог мәртебесі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r w:rsidRPr="00284BA3">
              <w:rPr>
                <w:rFonts w:ascii="Arial" w:hAnsi="Arial" w:cs="Arial"/>
                <w:sz w:val="24"/>
                <w:szCs w:val="24"/>
              </w:rPr>
              <w:t>Кемтар балаларды әлеуметтік медициналы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 және түзеу арқылы қолдау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«</w:t>
            </w:r>
            <w:r w:rsidRPr="00284BA3">
              <w:rPr>
                <w:rFonts w:ascii="Arial" w:hAnsi="Arial" w:cs="Arial"/>
                <w:sz w:val="24"/>
                <w:szCs w:val="24"/>
              </w:rPr>
              <w:t>Сыбайлас жемқорлыққа қарсы іс-қимыл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      </w:r>
          </w:p>
          <w:p w14:paraId="60F647F8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өмірлік қиын жағдайда қалған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балалар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ға арналған арнаулы әлеуметтік қызметтердің мемлекеттік стандарттары;</w:t>
            </w:r>
          </w:p>
          <w:p w14:paraId="6333D440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арнайы педагогика;</w:t>
            </w:r>
          </w:p>
          <w:p w14:paraId="56628F50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оқ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у-т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әрбие процесін жобалау және ұйымдастыру негіздері;</w:t>
            </w:r>
          </w:p>
          <w:p w14:paraId="1E20D7C4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арнайы білім беру саласындағы жаңа жеті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іктер;</w:t>
            </w:r>
          </w:p>
          <w:p w14:paraId="6D023CA9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педагогикалық этика нормалары;</w:t>
            </w:r>
          </w:p>
          <w:p w14:paraId="09DE2405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еңбек заңнамасының негіздері, еңбек қауіпсіздігі және еңбекті қорғау, өртке қарсы қорғ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ау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 қағидалары, санитариялық қағидалар.</w:t>
            </w:r>
          </w:p>
          <w:p w14:paraId="2A189AC6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146.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іктілікке қойылатын талаптар:</w:t>
            </w:r>
          </w:p>
          <w:p w14:paraId="0CF6784C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жұмыс өтіліне талап қойылмай, «</w:t>
            </w:r>
            <w:r w:rsidRPr="00284BA3">
              <w:rPr>
                <w:rFonts w:ascii="Arial" w:hAnsi="Arial" w:cs="Arial"/>
                <w:sz w:val="24"/>
                <w:szCs w:val="24"/>
              </w:rPr>
              <w:t>Арнайы білім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бағыты бойынша жоғары және (немесе) жоғары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қу орнынан кейінгі педагогикалық білім немесе педагогикалық қайта даярлығын растайтын құжат;</w:t>
            </w:r>
          </w:p>
          <w:p w14:paraId="6671B155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және (немесе) біліктілігінің жоғары деңгейі болған кезде мамандығы бойынша жұмыс өтілі: педагог-модератор үшін - кемінде 2 жыл, педагог-сарапшы үшін – кемінде 3 жыл, педагог-зерттеуші үшін - кемінде 4 жыл, педагог-шебер үшін – кемінде 5 жыл.</w:t>
            </w:r>
            <w:proofErr w:type="gramEnd"/>
          </w:p>
          <w:p w14:paraId="32ACECC9" w14:textId="77777777"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147. Кәсіби құзыреттерді айқындай отырып,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іктілікке қойылатын талаптар:</w:t>
            </w:r>
            <w:bookmarkStart w:id="4" w:name="z1924"/>
          </w:p>
          <w:p w14:paraId="2F04ABDE" w14:textId="77777777" w:rsidR="005C45B6" w:rsidRPr="00E50D64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«</w:t>
            </w:r>
            <w:r w:rsidR="005C45B6" w:rsidRPr="00E50D64"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="005C45B6" w:rsidRPr="00E50D64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4"/>
          <w:p w14:paraId="61423D1C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балалардың дамуы мен жай-күйін диагностикалау, дамуындағы ауытқуларды барынша түзетуге бағытталған 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 қолдау әдістерін; дефектологияның қазіргі заманғы әдістерін қолдану;</w:t>
            </w:r>
          </w:p>
          <w:p w14:paraId="452F56BB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арнайы мектепке дейінгі білім беру саласында инновациялық педагогикалық және ақпаратты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коммуникациялық технологияларды пайдалана отырып, мотивациялық, диагностикалық, дамытушылық, коммуникативтік және әдістемелік қызметті жүзеге асыру;</w:t>
            </w:r>
          </w:p>
          <w:p w14:paraId="441F0B91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 xml:space="preserve">ім беру ұйымдарының әдістемелік бірлестіктерінің жұмысына </w:t>
            </w:r>
            <w:r w:rsidRPr="00284BA3">
              <w:rPr>
                <w:rFonts w:ascii="Arial" w:hAnsi="Arial" w:cs="Arial"/>
                <w:sz w:val="24"/>
                <w:szCs w:val="24"/>
              </w:rPr>
              <w:lastRenderedPageBreak/>
              <w:t>қатысу;</w:t>
            </w:r>
          </w:p>
          <w:p w14:paraId="760B8606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балалардың 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жас ерекшеліктерін ескере отырып, оқу-тәрбие процесін жоспарлау және ұйымдастыру;</w:t>
            </w:r>
          </w:p>
          <w:p w14:paraId="332197E8" w14:textId="77777777"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балалардың жалпы мәдениетін қ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алыптастыру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ға және оны әлеуметтендіруге ықпал ету, білім беру ұйымы деңгейіндегі іс-шараларға қатысу, балалардың қажеттіліктерін ескере отырып, тәрбиелеу мен оқытуда жеке тәсілді жүзеге асыру, кәсіби-педагогикалық диалог дағдыларын пайдалану, цифрлық білім беру ресурстарын қолдану;</w:t>
            </w:r>
            <w:bookmarkStart w:id="5" w:name="z1930"/>
          </w:p>
          <w:p w14:paraId="2ACD5F59" w14:textId="77777777" w:rsidR="005C45B6" w:rsidRPr="008464DE" w:rsidRDefault="005C45B6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284BA3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8464DE">
              <w:rPr>
                <w:rFonts w:ascii="Arial" w:hAnsi="Arial" w:cs="Arial"/>
                <w:sz w:val="24"/>
                <w:szCs w:val="24"/>
              </w:rPr>
              <w:t>педагог – модератор</w:t>
            </w:r>
            <w:r w:rsidR="00284BA3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8464DE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5"/>
          <w:p w14:paraId="23CF986C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84BA3"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іктілігіне қойылатын жалпы талаптарға, сондай-ақ:</w:t>
            </w:r>
          </w:p>
          <w:p w14:paraId="6E173ED3" w14:textId="77777777"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тәрбиеленушілердің дамуында ауытқуларды диагностикалау мен түзетудің заманауи әдістерін қолдану,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ім беру ұйымы деңгейінде тәжірибені жинақтау;</w:t>
            </w:r>
            <w:bookmarkStart w:id="6" w:name="z1933"/>
          </w:p>
          <w:p w14:paraId="0CD20B75" w14:textId="77777777" w:rsidR="005C45B6" w:rsidRPr="008464DE" w:rsidRDefault="005C45B6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284BA3">
              <w:rPr>
                <w:rFonts w:ascii="Arial" w:hAnsi="Arial" w:cs="Arial"/>
                <w:sz w:val="24"/>
                <w:szCs w:val="24"/>
              </w:rPr>
              <w:t>«педагог – сарапшы»</w:t>
            </w:r>
            <w:r w:rsidRPr="008464DE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6"/>
          <w:p w14:paraId="710E4312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84BA3">
              <w:rPr>
                <w:rFonts w:ascii="Arial" w:hAnsi="Arial" w:cs="Arial"/>
                <w:sz w:val="24"/>
                <w:szCs w:val="24"/>
              </w:rPr>
              <w:t>педагог – модератор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іктілігіне қойылатын жалпы талаптарға, сондай-ақ:</w:t>
            </w:r>
          </w:p>
          <w:p w14:paraId="4B2FF2E3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балалардың дамуындағы ауытқулардың алдын алу және түзету әдістері мен тәсілдерін қолдану;</w:t>
            </w:r>
          </w:p>
          <w:p w14:paraId="0985D74B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ата-аналармен немесе олардың орнындағы адамдармен ынтымақтастықты қамтамасыз ету;</w:t>
            </w:r>
          </w:p>
          <w:p w14:paraId="6EA11024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инновациялық педагогикалық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тәж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ірибені зерттеу және енгізу;</w:t>
            </w:r>
          </w:p>
          <w:p w14:paraId="33F52240" w14:textId="77777777"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ұйымдастырылған оқу қызметін талдау дағдыларын пайдалану, тәлімгерлікті жүзеге асыру және білім беру ұйымы деңгейінде өзінің және ә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іптестерінің кәсіби даму басымдықтарын айқындау, аудан/қала деңгейінде тәжірибені жинақтау;</w:t>
            </w:r>
            <w:bookmarkStart w:id="7" w:name="z1939"/>
          </w:p>
          <w:p w14:paraId="5E2FBDC0" w14:textId="77777777" w:rsidR="005C45B6" w:rsidRPr="008464DE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«педагог-зерттеуші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="005C45B6" w:rsidRPr="008464DE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7"/>
          <w:p w14:paraId="688F5A0C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84BA3">
              <w:rPr>
                <w:rFonts w:ascii="Arial" w:hAnsi="Arial" w:cs="Arial"/>
                <w:sz w:val="24"/>
                <w:szCs w:val="24"/>
              </w:rPr>
              <w:t>педагог – сарапшы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іктілігіне қойылатын жалпы талаптарға, сондай-ақ:</w:t>
            </w:r>
          </w:p>
          <w:p w14:paraId="5E7E5C65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Дефектология ғылымының соңғы жеті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іктерін пайдалану;</w:t>
            </w:r>
          </w:p>
          <w:p w14:paraId="30AB66F5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арнайы педагогика және психология;</w:t>
            </w:r>
          </w:p>
          <w:p w14:paraId="3A999DCB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тәрбиеленушілердің қажеттіліктері мен 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физиологиялық ерекшеліктерін ескере отырып, еңбек қауіпсіздігі және еңбекті қорғау ережелерін сақтай отырып, оқытудың инновациялық технологияларын, әдістері мен тәсілдерін қолдану;</w:t>
            </w:r>
          </w:p>
          <w:p w14:paraId="324757F4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қызмет бағыты бойынша басқа ұйымдармен өзара 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қимылды қамтамасыз ету;</w:t>
            </w:r>
          </w:p>
          <w:p w14:paraId="7605F1FF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облыс деңгейінде қызмет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ба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ғыты бойынша әдістемелік әзірлемелерінің болуы;</w:t>
            </w:r>
          </w:p>
          <w:p w14:paraId="5D21B2FB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Сабақты зерттеу және бағалау құралдарын әзірлеу дағдыларын пайдалану, облыс/республикалық маңызы бар қалалар және астана деңгейінде тәжірибені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жалпылау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ға тәлімгерлікті жүзеге асыру;</w:t>
            </w:r>
          </w:p>
          <w:p w14:paraId="70DC1E06" w14:textId="77777777" w:rsid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педагогикалық басылымдарда жарияланымдары болуы;</w:t>
            </w:r>
            <w:bookmarkStart w:id="8" w:name="z1948"/>
          </w:p>
          <w:p w14:paraId="4778BA06" w14:textId="77777777" w:rsidR="005C45B6" w:rsidRPr="008464DE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«</w:t>
            </w:r>
            <w:r w:rsidR="005C45B6" w:rsidRPr="008464DE">
              <w:rPr>
                <w:rFonts w:ascii="Arial" w:hAnsi="Arial" w:cs="Arial"/>
                <w:sz w:val="24"/>
                <w:szCs w:val="24"/>
              </w:rPr>
              <w:t>педагог-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шебер»</w:t>
            </w:r>
            <w:r w:rsidR="005C45B6" w:rsidRPr="008464DE">
              <w:rPr>
                <w:rFonts w:ascii="Arial" w:hAnsi="Arial" w:cs="Arial"/>
                <w:sz w:val="24"/>
                <w:szCs w:val="24"/>
              </w:rPr>
              <w:t>:</w:t>
            </w:r>
          </w:p>
          <w:bookmarkEnd w:id="8"/>
          <w:p w14:paraId="7D855D1B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84BA3">
              <w:rPr>
                <w:rFonts w:ascii="Arial" w:hAnsi="Arial" w:cs="Arial"/>
                <w:sz w:val="24"/>
                <w:szCs w:val="24"/>
              </w:rPr>
              <w:t>педагог-зерттеуші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284BA3">
              <w:rPr>
                <w:rFonts w:ascii="Arial" w:hAnsi="Arial" w:cs="Arial"/>
                <w:sz w:val="24"/>
                <w:szCs w:val="24"/>
              </w:rPr>
              <w:t xml:space="preserve"> бі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іктілігіне қойылатын жалпы талаптарға, сондай-ақ:</w:t>
            </w:r>
          </w:p>
          <w:p w14:paraId="0051C85A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арнайы педагогиканың жаңа жеті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іктерін пайдалану;</w:t>
            </w:r>
          </w:p>
          <w:p w14:paraId="5C7FDBC4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 xml:space="preserve">педагогикалық зерттеудің негізгі әдіснамалық принциптерін 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басшылы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ққа ала отырып, өзінің кәсіби қызметінің рефлексиясын жүзеге асыру;</w:t>
            </w:r>
          </w:p>
          <w:p w14:paraId="301EDB74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кәсіби даму траекториясына сәйкес өзі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н-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өзі оқыту дағдыларын меңгеру;</w:t>
            </w:r>
          </w:p>
          <w:p w14:paraId="2AD5AC8F" w14:textId="77777777" w:rsidR="00284BA3" w:rsidRPr="00284BA3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lastRenderedPageBreak/>
              <w:t>авторлық бағдарламаның болуы немесе облыстық оқ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у-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әдістемелік кеңесте және РОӘК-де мақұлдау алған, басып шығарылған бағдарламалардың, оқу-әдістемелік құралдардың авторы (тең авторы) болу;</w:t>
            </w:r>
          </w:p>
          <w:p w14:paraId="6249C55C" w14:textId="77777777" w:rsidR="00286211" w:rsidRPr="008464DE" w:rsidRDefault="00284BA3" w:rsidP="00284BA3">
            <w:pPr>
              <w:rPr>
                <w:rFonts w:ascii="Arial" w:hAnsi="Arial" w:cs="Arial"/>
                <w:sz w:val="24"/>
                <w:szCs w:val="24"/>
              </w:rPr>
            </w:pPr>
            <w:r w:rsidRPr="00284BA3">
              <w:rPr>
                <w:rFonts w:ascii="Arial" w:hAnsi="Arial" w:cs="Arial"/>
                <w:sz w:val="24"/>
                <w:szCs w:val="24"/>
              </w:rPr>
              <w:t>тәлімгерлікті жүзеге асыру және облыс деңгейінде әлеуметтік педагогтердің кәсіби қоғамдастығы желісін дамытуды жоспарлау, білім беру саласындағы уәкілетті орган бекіткен республикалық және халықаралық кә</w:t>
            </w:r>
            <w:proofErr w:type="gramStart"/>
            <w:r w:rsidRPr="00284BA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84BA3">
              <w:rPr>
                <w:rFonts w:ascii="Arial" w:hAnsi="Arial" w:cs="Arial"/>
                <w:sz w:val="24"/>
                <w:szCs w:val="24"/>
              </w:rPr>
              <w:t>іби конкурстардың қатысушысы болу.</w:t>
            </w:r>
          </w:p>
        </w:tc>
      </w:tr>
      <w:tr w:rsidR="008464DE" w:rsidRPr="008464DE" w14:paraId="551E0C0C" w14:textId="77777777" w:rsidTr="00D85793">
        <w:tc>
          <w:tcPr>
            <w:tcW w:w="2790" w:type="dxa"/>
          </w:tcPr>
          <w:p w14:paraId="08C8182F" w14:textId="77777777" w:rsidR="00286211" w:rsidRPr="008464DE" w:rsidRDefault="00BE7386" w:rsidP="00D857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Еңбекақы төлеу</w:t>
            </w:r>
          </w:p>
        </w:tc>
        <w:tc>
          <w:tcPr>
            <w:tcW w:w="7695" w:type="dxa"/>
          </w:tcPr>
          <w:p w14:paraId="7F5472CD" w14:textId="77777777" w:rsidR="00286211" w:rsidRPr="008464DE" w:rsidRDefault="00BE7386" w:rsidP="00C577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жүктеме=16 сағат</w:t>
            </w:r>
          </w:p>
          <w:p w14:paraId="65C5175C" w14:textId="77777777" w:rsidR="00286211" w:rsidRPr="008464DE" w:rsidRDefault="00286211" w:rsidP="00BE7386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</w:t>
            </w:r>
            <w:r w:rsidR="00BE7386">
              <w:rPr>
                <w:rFonts w:ascii="Arial" w:hAnsi="Arial" w:cs="Arial"/>
                <w:sz w:val="24"/>
                <w:szCs w:val="24"/>
              </w:rPr>
              <w:t xml:space="preserve">Еңбек мөлшері мен шарттары </w:t>
            </w:r>
            <w:r w:rsidR="00BE7386">
              <w:rPr>
                <w:rFonts w:ascii="Arial" w:hAnsi="Arial" w:cs="Arial"/>
                <w:sz w:val="24"/>
                <w:szCs w:val="24"/>
                <w:lang w:val="kk-KZ"/>
              </w:rPr>
              <w:t>«А</w:t>
            </w:r>
            <w:r w:rsidR="00BE7386" w:rsidRPr="00BE7386">
              <w:rPr>
                <w:rFonts w:ascii="Arial" w:hAnsi="Arial" w:cs="Arial"/>
                <w:sz w:val="24"/>
                <w:szCs w:val="24"/>
              </w:rPr>
              <w:t>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</w:t>
            </w:r>
            <w:r w:rsidR="00BE7386">
              <w:rPr>
                <w:rFonts w:ascii="Arial" w:hAnsi="Arial" w:cs="Arial"/>
                <w:sz w:val="24"/>
                <w:szCs w:val="24"/>
                <w:lang w:val="kk-KZ"/>
              </w:rPr>
              <w:t xml:space="preserve">» </w:t>
            </w:r>
            <w:r w:rsidR="00BE7386" w:rsidRPr="00BE7386">
              <w:rPr>
                <w:rFonts w:ascii="Arial" w:hAnsi="Arial" w:cs="Arial"/>
                <w:sz w:val="24"/>
                <w:szCs w:val="24"/>
              </w:rPr>
              <w:t xml:space="preserve">Қазақстан Республикасы Үкіметінің 2015 жылғы 31 желтоқсандағы № 1193 қаулысына (2022 </w:t>
            </w:r>
            <w:proofErr w:type="gramStart"/>
            <w:r w:rsidR="00BE7386" w:rsidRPr="00BE7386">
              <w:rPr>
                <w:rFonts w:ascii="Arial" w:hAnsi="Arial" w:cs="Arial"/>
                <w:sz w:val="24"/>
                <w:szCs w:val="24"/>
              </w:rPr>
              <w:t>жыл</w:t>
            </w:r>
            <w:proofErr w:type="gramEnd"/>
            <w:r w:rsidR="00BE7386" w:rsidRPr="00BE7386">
              <w:rPr>
                <w:rFonts w:ascii="Arial" w:hAnsi="Arial" w:cs="Arial"/>
                <w:sz w:val="24"/>
                <w:szCs w:val="24"/>
              </w:rPr>
              <w:t xml:space="preserve">ға арналған өзгерістермен және толықтырулармен) сәйкес </w:t>
            </w:r>
            <w:proofErr w:type="gramStart"/>
            <w:r w:rsidR="00BE7386" w:rsidRPr="00BE7386">
              <w:rPr>
                <w:rFonts w:ascii="Arial" w:hAnsi="Arial" w:cs="Arial"/>
                <w:sz w:val="24"/>
                <w:szCs w:val="24"/>
              </w:rPr>
              <w:t>ай</w:t>
            </w:r>
            <w:proofErr w:type="gramEnd"/>
            <w:r w:rsidR="00BE7386" w:rsidRPr="00BE7386">
              <w:rPr>
                <w:rFonts w:ascii="Arial" w:hAnsi="Arial" w:cs="Arial"/>
                <w:sz w:val="24"/>
                <w:szCs w:val="24"/>
              </w:rPr>
              <w:t>қындалады</w:t>
            </w:r>
          </w:p>
        </w:tc>
      </w:tr>
    </w:tbl>
    <w:p w14:paraId="7CC10A36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B1C25D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7A304C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9B842A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2A0DB5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5CD06A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B44F7E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5A7E92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B69329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869DC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86211" w:rsidRPr="008464DE" w:rsidSect="003958A9">
      <w:pgSz w:w="11906" w:h="16838"/>
      <w:pgMar w:top="567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D25"/>
    <w:multiLevelType w:val="hybridMultilevel"/>
    <w:tmpl w:val="C8E2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AF9"/>
    <w:multiLevelType w:val="hybridMultilevel"/>
    <w:tmpl w:val="1AE41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5133"/>
    <w:multiLevelType w:val="hybridMultilevel"/>
    <w:tmpl w:val="767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60567C2"/>
    <w:multiLevelType w:val="hybridMultilevel"/>
    <w:tmpl w:val="76C26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A2CBE"/>
    <w:multiLevelType w:val="hybridMultilevel"/>
    <w:tmpl w:val="4A4E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11B1C"/>
    <w:multiLevelType w:val="hybridMultilevel"/>
    <w:tmpl w:val="870C7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0"/>
    <w:rsid w:val="00091140"/>
    <w:rsid w:val="000F10CE"/>
    <w:rsid w:val="001075D2"/>
    <w:rsid w:val="001417EC"/>
    <w:rsid w:val="001509EC"/>
    <w:rsid w:val="00177585"/>
    <w:rsid w:val="001B32F8"/>
    <w:rsid w:val="001E24BF"/>
    <w:rsid w:val="001F548B"/>
    <w:rsid w:val="0021674B"/>
    <w:rsid w:val="00284BA3"/>
    <w:rsid w:val="00286211"/>
    <w:rsid w:val="002901EA"/>
    <w:rsid w:val="002B49BC"/>
    <w:rsid w:val="002E3B12"/>
    <w:rsid w:val="002F6965"/>
    <w:rsid w:val="00364293"/>
    <w:rsid w:val="003958A9"/>
    <w:rsid w:val="003968C2"/>
    <w:rsid w:val="003C35FF"/>
    <w:rsid w:val="003D240C"/>
    <w:rsid w:val="003D5DE3"/>
    <w:rsid w:val="003E0DFD"/>
    <w:rsid w:val="003F5259"/>
    <w:rsid w:val="003F5A9A"/>
    <w:rsid w:val="003F6E36"/>
    <w:rsid w:val="004267A6"/>
    <w:rsid w:val="0044637F"/>
    <w:rsid w:val="00446E67"/>
    <w:rsid w:val="00463FFA"/>
    <w:rsid w:val="004E3549"/>
    <w:rsid w:val="00534C4D"/>
    <w:rsid w:val="00557877"/>
    <w:rsid w:val="00564E78"/>
    <w:rsid w:val="00571B2C"/>
    <w:rsid w:val="005862A9"/>
    <w:rsid w:val="005A095A"/>
    <w:rsid w:val="005B3631"/>
    <w:rsid w:val="005C45B6"/>
    <w:rsid w:val="005F0B41"/>
    <w:rsid w:val="006205B7"/>
    <w:rsid w:val="00623E45"/>
    <w:rsid w:val="00641526"/>
    <w:rsid w:val="00656F8A"/>
    <w:rsid w:val="006727DA"/>
    <w:rsid w:val="00675EE3"/>
    <w:rsid w:val="006A11FB"/>
    <w:rsid w:val="006C7191"/>
    <w:rsid w:val="006D6666"/>
    <w:rsid w:val="007051A9"/>
    <w:rsid w:val="00767694"/>
    <w:rsid w:val="00796F55"/>
    <w:rsid w:val="007D02B6"/>
    <w:rsid w:val="008445CC"/>
    <w:rsid w:val="008464DE"/>
    <w:rsid w:val="008530F5"/>
    <w:rsid w:val="00864331"/>
    <w:rsid w:val="00872278"/>
    <w:rsid w:val="008B0BFB"/>
    <w:rsid w:val="00914348"/>
    <w:rsid w:val="00927EDA"/>
    <w:rsid w:val="00957588"/>
    <w:rsid w:val="009654AD"/>
    <w:rsid w:val="009E1546"/>
    <w:rsid w:val="00A06455"/>
    <w:rsid w:val="00A27E55"/>
    <w:rsid w:val="00A475DA"/>
    <w:rsid w:val="00A70BA6"/>
    <w:rsid w:val="00A71A6B"/>
    <w:rsid w:val="00A86369"/>
    <w:rsid w:val="00A92B01"/>
    <w:rsid w:val="00AA7EE6"/>
    <w:rsid w:val="00AD2ABB"/>
    <w:rsid w:val="00AE4F0A"/>
    <w:rsid w:val="00B12D82"/>
    <w:rsid w:val="00B42B8F"/>
    <w:rsid w:val="00B875A3"/>
    <w:rsid w:val="00B97E73"/>
    <w:rsid w:val="00BC3BEB"/>
    <w:rsid w:val="00BE1A70"/>
    <w:rsid w:val="00BE7386"/>
    <w:rsid w:val="00C30D84"/>
    <w:rsid w:val="00C315F1"/>
    <w:rsid w:val="00C42330"/>
    <w:rsid w:val="00C52574"/>
    <w:rsid w:val="00C577E6"/>
    <w:rsid w:val="00C76435"/>
    <w:rsid w:val="00CF266A"/>
    <w:rsid w:val="00CF42A1"/>
    <w:rsid w:val="00D037D8"/>
    <w:rsid w:val="00D2367B"/>
    <w:rsid w:val="00D4045D"/>
    <w:rsid w:val="00D87428"/>
    <w:rsid w:val="00DB003B"/>
    <w:rsid w:val="00DB205A"/>
    <w:rsid w:val="00DC4CAE"/>
    <w:rsid w:val="00DF7E91"/>
    <w:rsid w:val="00E36164"/>
    <w:rsid w:val="00E42F44"/>
    <w:rsid w:val="00E44B27"/>
    <w:rsid w:val="00E50D64"/>
    <w:rsid w:val="00EA7145"/>
    <w:rsid w:val="00EB694E"/>
    <w:rsid w:val="00EB6FF9"/>
    <w:rsid w:val="00EE31DF"/>
    <w:rsid w:val="00F259EF"/>
    <w:rsid w:val="00F368E3"/>
    <w:rsid w:val="00F676F5"/>
    <w:rsid w:val="00F83C5E"/>
    <w:rsid w:val="00F85CB3"/>
    <w:rsid w:val="00FA0588"/>
    <w:rsid w:val="00FB17FB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4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7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7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8E56-D59A-4ADA-94F5-7575E0C6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145</cp:revision>
  <dcterms:created xsi:type="dcterms:W3CDTF">2022-04-06T06:20:00Z</dcterms:created>
  <dcterms:modified xsi:type="dcterms:W3CDTF">2022-07-18T10:13:00Z</dcterms:modified>
</cp:coreProperties>
</file>