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F2E8" w14:textId="62BF5994" w:rsidR="000C6E3E" w:rsidRPr="000C6E3E" w:rsidRDefault="000C6E3E" w:rsidP="000C6E3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val="kk-KZ"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>Жасөспірімдік</w:t>
      </w:r>
      <w:proofErr w:type="spellEnd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>жас</w:t>
      </w:r>
      <w:proofErr w:type="spellEnd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val="kk-KZ" w:eastAsia="ru-RU"/>
          <w14:ligatures w14:val="none"/>
        </w:rPr>
        <w:t>.</w:t>
      </w:r>
    </w:p>
    <w:p w14:paraId="299D0011" w14:textId="6054BB66" w:rsidR="000C6E3E" w:rsidRDefault="000C6E3E" w:rsidP="000C6E3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val="kk-KZ" w:eastAsia="ru-RU"/>
          <w14:ligatures w14:val="none"/>
        </w:rPr>
        <w:t>А</w:t>
      </w:r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>та-</w:t>
      </w:r>
      <w:proofErr w:type="spellStart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>аналарға</w:t>
      </w:r>
      <w:proofErr w:type="spellEnd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  <w:t>ұсыныстар</w:t>
      </w:r>
      <w:proofErr w:type="spellEnd"/>
    </w:p>
    <w:p w14:paraId="4DEEDA8C" w14:textId="77777777" w:rsidR="000C6E3E" w:rsidRDefault="000C6E3E" w:rsidP="00923FBC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0B4881"/>
          <w:kern w:val="36"/>
          <w:sz w:val="32"/>
          <w:szCs w:val="32"/>
          <w:lang w:eastAsia="ru-RU"/>
          <w14:ligatures w14:val="none"/>
        </w:rPr>
      </w:pPr>
    </w:p>
    <w:p w14:paraId="14C971F7" w14:textId="60705924" w:rsidR="006A141F" w:rsidRDefault="000C6E3E" w:rsidP="00923FBC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  <w14:ligatures w14:val="none"/>
        </w:rPr>
        <w:t>Дайындаған</w:t>
      </w:r>
      <w:r w:rsidR="00923FBC" w:rsidRPr="00923F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: педагог-психолог Катаева А.М.</w:t>
      </w:r>
    </w:p>
    <w:p w14:paraId="6611083F" w14:textId="77777777" w:rsidR="00923FBC" w:rsidRPr="00923FBC" w:rsidRDefault="00923FBC" w:rsidP="00923FBC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D1FD60C" w14:textId="77777777" w:rsidR="000C6E3E" w:rsidRPr="000C6E3E" w:rsidRDefault="000C6E3E" w:rsidP="000C6E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C6E3E">
        <w:rPr>
          <w:rStyle w:val="a4"/>
          <w:sz w:val="28"/>
          <w:szCs w:val="28"/>
        </w:rPr>
        <w:t>Жыныстық</w:t>
      </w:r>
      <w:proofErr w:type="spellEnd"/>
      <w:r w:rsidRPr="000C6E3E">
        <w:rPr>
          <w:rStyle w:val="a4"/>
          <w:sz w:val="28"/>
          <w:szCs w:val="28"/>
        </w:rPr>
        <w:t xml:space="preserve"> </w:t>
      </w:r>
      <w:proofErr w:type="spellStart"/>
      <w:r w:rsidRPr="000C6E3E">
        <w:rPr>
          <w:rStyle w:val="a4"/>
          <w:sz w:val="28"/>
          <w:szCs w:val="28"/>
        </w:rPr>
        <w:t>тәрбие</w:t>
      </w:r>
      <w:proofErr w:type="spellEnd"/>
      <w:r w:rsidRPr="000C6E3E">
        <w:rPr>
          <w:sz w:val="28"/>
          <w:szCs w:val="28"/>
        </w:rPr>
        <w:t xml:space="preserve"> – </w:t>
      </w:r>
      <w:proofErr w:type="spellStart"/>
      <w:r w:rsidRPr="000C6E3E">
        <w:rPr>
          <w:sz w:val="28"/>
          <w:szCs w:val="28"/>
        </w:rPr>
        <w:t>бұл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жеке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тұлғаның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қасиеттерін</w:t>
      </w:r>
      <w:proofErr w:type="spellEnd"/>
      <w:r w:rsidRPr="000C6E3E">
        <w:rPr>
          <w:sz w:val="28"/>
          <w:szCs w:val="28"/>
        </w:rPr>
        <w:t xml:space="preserve">, </w:t>
      </w:r>
      <w:proofErr w:type="spellStart"/>
      <w:r w:rsidRPr="000C6E3E">
        <w:rPr>
          <w:sz w:val="28"/>
          <w:szCs w:val="28"/>
        </w:rPr>
        <w:t>мінез-құлық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ерекшеліктерін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және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әлеуметтік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өмірге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пайдалы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түрде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қарауды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анықтайтын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көзқарастарын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қалыптастыруға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бағытталған</w:t>
      </w:r>
      <w:proofErr w:type="spellEnd"/>
      <w:r w:rsidRPr="000C6E3E">
        <w:rPr>
          <w:sz w:val="28"/>
          <w:szCs w:val="28"/>
        </w:rPr>
        <w:t xml:space="preserve"> процесс.</w:t>
      </w:r>
    </w:p>
    <w:p w14:paraId="49638248" w14:textId="77777777" w:rsidR="000C6E3E" w:rsidRPr="000C6E3E" w:rsidRDefault="000C6E3E" w:rsidP="000C6E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C6E3E">
        <w:rPr>
          <w:sz w:val="28"/>
          <w:szCs w:val="28"/>
        </w:rPr>
        <w:t>Жасөспірімдік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кезең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жыныстық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тәрбие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тұрғысынан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ең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жауапты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уақыт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болып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табылады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және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балаларға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сексуалдық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денсаулық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негіздерін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үйретудің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ең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нақты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мүмкіндігін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береді</w:t>
      </w:r>
      <w:proofErr w:type="spellEnd"/>
      <w:r w:rsidRPr="000C6E3E">
        <w:rPr>
          <w:sz w:val="28"/>
          <w:szCs w:val="28"/>
        </w:rPr>
        <w:t>.</w:t>
      </w:r>
    </w:p>
    <w:p w14:paraId="0989E664" w14:textId="77777777" w:rsidR="000C6E3E" w:rsidRPr="000C6E3E" w:rsidRDefault="000C6E3E" w:rsidP="000C6E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C6E3E">
        <w:rPr>
          <w:sz w:val="28"/>
          <w:szCs w:val="28"/>
        </w:rPr>
        <w:t>Бұл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мәселенің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өзектілігі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қазіргі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заманда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балалардың</w:t>
      </w:r>
      <w:proofErr w:type="spellEnd"/>
      <w:r w:rsidRPr="000C6E3E">
        <w:rPr>
          <w:sz w:val="28"/>
          <w:szCs w:val="28"/>
        </w:rPr>
        <w:t xml:space="preserve"> организм </w:t>
      </w:r>
      <w:proofErr w:type="spellStart"/>
      <w:r w:rsidRPr="000C6E3E">
        <w:rPr>
          <w:sz w:val="28"/>
          <w:szCs w:val="28"/>
        </w:rPr>
        <w:t>құрылымы</w:t>
      </w:r>
      <w:proofErr w:type="spellEnd"/>
      <w:r w:rsidRPr="000C6E3E">
        <w:rPr>
          <w:sz w:val="28"/>
          <w:szCs w:val="28"/>
        </w:rPr>
        <w:t xml:space="preserve"> мен </w:t>
      </w:r>
      <w:proofErr w:type="spellStart"/>
      <w:r w:rsidRPr="000C6E3E">
        <w:rPr>
          <w:sz w:val="28"/>
          <w:szCs w:val="28"/>
        </w:rPr>
        <w:t>функцияларының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жылдам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дамуы</w:t>
      </w:r>
      <w:proofErr w:type="spellEnd"/>
      <w:r w:rsidRPr="000C6E3E">
        <w:rPr>
          <w:sz w:val="28"/>
          <w:szCs w:val="28"/>
        </w:rPr>
        <w:t xml:space="preserve">, </w:t>
      </w:r>
      <w:proofErr w:type="spellStart"/>
      <w:r w:rsidRPr="000C6E3E">
        <w:rPr>
          <w:sz w:val="28"/>
          <w:szCs w:val="28"/>
        </w:rPr>
        <w:t>көбіне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тең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емес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дамуы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және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психосексуалдық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саланың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алға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озған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өсуімен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байланысты</w:t>
      </w:r>
      <w:proofErr w:type="spellEnd"/>
      <w:r w:rsidRPr="000C6E3E">
        <w:rPr>
          <w:sz w:val="28"/>
          <w:szCs w:val="28"/>
        </w:rPr>
        <w:t>.</w:t>
      </w:r>
    </w:p>
    <w:p w14:paraId="0A5842D4" w14:textId="77777777" w:rsidR="000C6E3E" w:rsidRPr="000C6E3E" w:rsidRDefault="000C6E3E" w:rsidP="000C6E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C6E3E">
        <w:rPr>
          <w:sz w:val="28"/>
          <w:szCs w:val="28"/>
        </w:rPr>
        <w:t>Биологиялық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факторлармен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қатар</w:t>
      </w:r>
      <w:proofErr w:type="spellEnd"/>
      <w:r w:rsidRPr="000C6E3E">
        <w:rPr>
          <w:sz w:val="28"/>
          <w:szCs w:val="28"/>
        </w:rPr>
        <w:t xml:space="preserve">, </w:t>
      </w:r>
      <w:proofErr w:type="spellStart"/>
      <w:r w:rsidRPr="000C6E3E">
        <w:rPr>
          <w:sz w:val="28"/>
          <w:szCs w:val="28"/>
        </w:rPr>
        <w:t>бұл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үрдіс</w:t>
      </w:r>
      <w:proofErr w:type="spellEnd"/>
      <w:r w:rsidRPr="000C6E3E">
        <w:rPr>
          <w:sz w:val="28"/>
          <w:szCs w:val="28"/>
        </w:rPr>
        <w:t xml:space="preserve"> урбанизация, </w:t>
      </w:r>
      <w:proofErr w:type="spellStart"/>
      <w:r w:rsidRPr="000C6E3E">
        <w:rPr>
          <w:sz w:val="28"/>
          <w:szCs w:val="28"/>
        </w:rPr>
        <w:t>өмір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сүру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және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тамақтану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жағдайлары</w:t>
      </w:r>
      <w:proofErr w:type="spellEnd"/>
      <w:r w:rsidRPr="000C6E3E">
        <w:rPr>
          <w:sz w:val="28"/>
          <w:szCs w:val="28"/>
        </w:rPr>
        <w:t xml:space="preserve">, </w:t>
      </w:r>
      <w:proofErr w:type="spellStart"/>
      <w:r w:rsidRPr="000C6E3E">
        <w:rPr>
          <w:sz w:val="28"/>
          <w:szCs w:val="28"/>
        </w:rPr>
        <w:t>сондай-ақ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ата-аналық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тәрбие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әдістерімен</w:t>
      </w:r>
      <w:proofErr w:type="spellEnd"/>
      <w:r w:rsidRPr="000C6E3E">
        <w:rPr>
          <w:sz w:val="28"/>
          <w:szCs w:val="28"/>
        </w:rPr>
        <w:t xml:space="preserve"> де </w:t>
      </w:r>
      <w:proofErr w:type="spellStart"/>
      <w:r w:rsidRPr="000C6E3E">
        <w:rPr>
          <w:sz w:val="28"/>
          <w:szCs w:val="28"/>
        </w:rPr>
        <w:t>анықталады</w:t>
      </w:r>
      <w:proofErr w:type="spellEnd"/>
      <w:r w:rsidRPr="000C6E3E">
        <w:rPr>
          <w:sz w:val="28"/>
          <w:szCs w:val="28"/>
        </w:rPr>
        <w:t>.</w:t>
      </w:r>
    </w:p>
    <w:p w14:paraId="770870D7" w14:textId="77777777" w:rsidR="000C6E3E" w:rsidRPr="000C6E3E" w:rsidRDefault="000C6E3E" w:rsidP="000C6E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C6E3E">
        <w:rPr>
          <w:sz w:val="28"/>
          <w:szCs w:val="28"/>
        </w:rPr>
        <w:t>Жыныстық</w:t>
      </w:r>
      <w:proofErr w:type="spellEnd"/>
      <w:r w:rsidRPr="000C6E3E">
        <w:rPr>
          <w:sz w:val="28"/>
          <w:szCs w:val="28"/>
        </w:rPr>
        <w:t xml:space="preserve"> даму </w:t>
      </w:r>
      <w:proofErr w:type="spellStart"/>
      <w:r w:rsidRPr="000C6E3E">
        <w:rPr>
          <w:sz w:val="28"/>
          <w:szCs w:val="28"/>
        </w:rPr>
        <w:t>көбінесе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әлеуметтік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қабылданған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моральдық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және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этикалық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нормалардың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қалыптасуын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алға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шығарып</w:t>
      </w:r>
      <w:proofErr w:type="spellEnd"/>
      <w:r w:rsidRPr="000C6E3E">
        <w:rPr>
          <w:sz w:val="28"/>
          <w:szCs w:val="28"/>
        </w:rPr>
        <w:t xml:space="preserve">, </w:t>
      </w:r>
      <w:proofErr w:type="spellStart"/>
      <w:r w:rsidRPr="000C6E3E">
        <w:rPr>
          <w:sz w:val="28"/>
          <w:szCs w:val="28"/>
        </w:rPr>
        <w:t>жасөспірімдерді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сексуалдық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мәселелерге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әсершіл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және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тәуелді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етеді</w:t>
      </w:r>
      <w:proofErr w:type="spellEnd"/>
      <w:r w:rsidRPr="000C6E3E">
        <w:rPr>
          <w:sz w:val="28"/>
          <w:szCs w:val="28"/>
        </w:rPr>
        <w:t xml:space="preserve">, </w:t>
      </w:r>
      <w:proofErr w:type="spellStart"/>
      <w:r w:rsidRPr="000C6E3E">
        <w:rPr>
          <w:sz w:val="28"/>
          <w:szCs w:val="28"/>
        </w:rPr>
        <w:t>бұл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олардың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сезімдерін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адекватты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басқаруын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едәуір</w:t>
      </w:r>
      <w:proofErr w:type="spellEnd"/>
      <w:r w:rsidRPr="000C6E3E">
        <w:rPr>
          <w:sz w:val="28"/>
          <w:szCs w:val="28"/>
        </w:rPr>
        <w:t xml:space="preserve"> </w:t>
      </w:r>
      <w:proofErr w:type="spellStart"/>
      <w:r w:rsidRPr="000C6E3E">
        <w:rPr>
          <w:sz w:val="28"/>
          <w:szCs w:val="28"/>
        </w:rPr>
        <w:t>қиындатады</w:t>
      </w:r>
      <w:proofErr w:type="spellEnd"/>
      <w:r w:rsidRPr="000C6E3E">
        <w:rPr>
          <w:sz w:val="28"/>
          <w:szCs w:val="28"/>
        </w:rPr>
        <w:t>.</w:t>
      </w:r>
    </w:p>
    <w:p w14:paraId="2F0E7C96" w14:textId="77777777" w:rsidR="000C6E3E" w:rsidRDefault="000C6E3E" w:rsidP="00BE33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</w:pPr>
    </w:p>
    <w:p w14:paraId="157C585E" w14:textId="77777777" w:rsidR="000C6E3E" w:rsidRPr="000C6E3E" w:rsidRDefault="000C6E3E" w:rsidP="000C6E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11-12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жастағы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жасөспірімдердің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психологиялық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ерекшеліктері</w:t>
      </w:r>
      <w:proofErr w:type="spellEnd"/>
    </w:p>
    <w:p w14:paraId="5E56DDDF" w14:textId="77777777" w:rsidR="000C6E3E" w:rsidRPr="000C6E3E" w:rsidRDefault="000C6E3E" w:rsidP="000C6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11-12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жас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пубертаттық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кезеңнің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басы.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Бұл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уақытта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гормондардың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концентрациясы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артады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екінші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дәрежелі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белгілер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пайда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болады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</w:t>
      </w:r>
    </w:p>
    <w:p w14:paraId="458A980A" w14:textId="77777777" w:rsidR="000C6E3E" w:rsidRPr="000C6E3E" w:rsidRDefault="000C6E3E" w:rsidP="000C6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Бұл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кезең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алғашқы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махаббаттың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басталуы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болып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табылады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ол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сау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сексуалдылық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қалыптасуында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үлкен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маңызға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ие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</w:t>
      </w:r>
    </w:p>
    <w:p w14:paraId="70F7A447" w14:textId="77777777" w:rsidR="000C6E3E" w:rsidRPr="000C6E3E" w:rsidRDefault="000C6E3E" w:rsidP="000C6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Қыздардың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жетілуі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басталғанда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оларда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көбіне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нервоздылық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жасырын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көз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жас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шығару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өз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сыртқы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келбетіне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қатысты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дисморфофобия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(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сыртқы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келбетке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тұрақсыз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күшейген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қанағатсыздық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)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байқалады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</w:t>
      </w:r>
    </w:p>
    <w:p w14:paraId="6766202A" w14:textId="77777777" w:rsidR="000C6E3E" w:rsidRPr="000C6E3E" w:rsidRDefault="000C6E3E" w:rsidP="000C6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11-12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жастағы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жасөспірімдер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өз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жынысындағы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құрдастарымен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бірге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уақыт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өткізуді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жөн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көреді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;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дәл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осы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жерде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олардың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жастағы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рөлдік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мінез-құлық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стереотиптері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қалыптасады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</w:t>
      </w:r>
    </w:p>
    <w:p w14:paraId="53ECEC82" w14:textId="77777777" w:rsidR="000C6E3E" w:rsidRPr="000C6E3E" w:rsidRDefault="000C6E3E" w:rsidP="000C6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Балалар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маңызды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деп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санайтын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ересектердің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немесе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үлкен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құрдастарының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мінез-құлқын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сыртқы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келбетін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қайталауды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бастайды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: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сөздік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қор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демалыс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тәсілі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қызығушылықтар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әшекейлер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шаш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үлгілері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, косметика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т.б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</w:t>
      </w:r>
    </w:p>
    <w:p w14:paraId="583E40E7" w14:textId="77777777" w:rsidR="000C6E3E" w:rsidRDefault="000C6E3E" w:rsidP="00BE33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</w:pPr>
    </w:p>
    <w:p w14:paraId="2517D31F" w14:textId="77777777" w:rsidR="000C6E3E" w:rsidRPr="000C6E3E" w:rsidRDefault="000C6E3E" w:rsidP="000C6E3E">
      <w:pPr>
        <w:shd w:val="clear" w:color="auto" w:fill="FFFFFF"/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13-15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жастағы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жасөспірімдердің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психологиялық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27"/>
          <w:szCs w:val="27"/>
          <w:lang w:eastAsia="ru-RU"/>
          <w14:ligatures w14:val="none"/>
        </w:rPr>
        <w:t>ерекшеліктері</w:t>
      </w:r>
      <w:proofErr w:type="spellEnd"/>
    </w:p>
    <w:p w14:paraId="1E0B0EBA" w14:textId="77777777" w:rsidR="000C6E3E" w:rsidRPr="000C6E3E" w:rsidRDefault="000C6E3E" w:rsidP="000C6E3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Қыздар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жасөспірімдер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жетілу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кезеңіне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енеді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Кейбір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қыздар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репродуктивтік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кезеңге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кіре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бастайды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Ер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балаларда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уақыт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жасөспірімдердің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гиперсексуалды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кезеңінің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басталуымен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сипатталады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ол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18-19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жалғасады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940AD78" w14:textId="77777777" w:rsidR="000C6E3E" w:rsidRPr="000C6E3E" w:rsidRDefault="000C6E3E" w:rsidP="000C6E3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Жасөспірімнің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әрекет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түрі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интимді-жеке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яғни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қарсы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жыныспен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қатынастар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құру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314B9B67" w14:textId="77777777" w:rsidR="000C6E3E" w:rsidRPr="000C6E3E" w:rsidRDefault="000C6E3E" w:rsidP="000C6E3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Жасөспірімдерге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психикалық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полярлық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тән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3C958AD8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Мақсаттылық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табандылық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импульсивтілік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4FFC64CC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Табандылық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апатияға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құлшыныстың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болмауына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ауысуы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20B3C845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Артық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бағалау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пікірде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қаталдық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тез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сезімталдық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сенімсіздікке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ауысады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2C16B098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Қарым-қатынасқа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қажеттілік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жалғыздыққа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ұмтылысқа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ауысуы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7D819387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Мінез-құлықтағы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еркіндік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кейде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ұялшақтықпен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үйлеседі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6F0599DA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Романтикалық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көңіл-күй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кейде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цинизм,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есептілік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деструктивті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әрекеттермен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қатар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жүруі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44EC2B1E" w14:textId="77777777" w:rsidR="000C6E3E" w:rsidRPr="000C6E3E" w:rsidRDefault="000C6E3E" w:rsidP="000C6E3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Нәзіктік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мейірімділік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кейде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сай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келмейтін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қатыгездікпен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қатар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байқалады</w:t>
      </w:r>
      <w:proofErr w:type="spellEnd"/>
      <w:r w:rsidRPr="000C6E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217DFA9" w14:textId="77777777" w:rsidR="000C6E3E" w:rsidRDefault="000C6E3E" w:rsidP="000C6E3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82E7EB7" w14:textId="4023C895" w:rsidR="000C6E3E" w:rsidRDefault="000C6E3E" w:rsidP="000C6E3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Жасөспірімдерді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ата-аналарға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ұсыныстар</w:t>
      </w:r>
      <w:proofErr w:type="spellEnd"/>
    </w:p>
    <w:p w14:paraId="37D2E3E8" w14:textId="77777777" w:rsidR="000C6E3E" w:rsidRPr="000C6E3E" w:rsidRDefault="000C6E3E" w:rsidP="000C6E3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C011A5" w14:textId="29A76D39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Физиологиялық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өзгерістер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толық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ақпарат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беру: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жетілу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организмде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болатын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өзгерістер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поллюциялар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етеккір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аймақ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кеуде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аймағында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шаш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өсуі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Венерологиялық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аурулар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қатынастардағы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зорлық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секс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қатынастар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контрацепция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секс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денсаулық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жасөспірімдік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кезеңдегі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қорқыныштар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сезімдер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Етеккір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поллюциялар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хабарсыз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күтпеген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қалуы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жасөспірімдерді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ала осы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өзгерістерге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дайындап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денсаулыққа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пайдалы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түсіндіріп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гигиена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ережелерін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718E48" w14:textId="3D4BA7F8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шекараларын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құрметтеу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шекараларын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қалыптастыру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қажеттілігін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құрметтеу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кезеңде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интимді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кеңістік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сезімі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дамиды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ересектер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қажеттілікті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сыйласа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жасөспірімдер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біртіндеп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адамдардың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құрметтеуді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үйренеді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6C217E" w14:textId="7BD26041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Сөздерде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әдептілік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сақтық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жастағы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психофизиологиялық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ерекшелік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гормондардың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мөлшерде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бөлінуі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күшті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эмоциялар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ашуланшақтық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агрессия,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немотивтелген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қайғы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тудырады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Жасөспірімнің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жүйке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жүйесі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сезімдеріне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дөрекі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араласуды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құрметсіз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қатынасты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көтере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алмайды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4DC798" w14:textId="7848922D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мәселелерде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әдептілікті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қалыптастыру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болашақта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қарым-қатынас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орнатуға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қыздарға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әйелдерге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қарауға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тәрбиесіздікке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бермеу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5EF16EA" w14:textId="4E6127C5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Интимді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тақырыптарда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сөйлесу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Жасөспірімнің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тудыратын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интимді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тақырыптарды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талқылау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Көптеген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жасөспірімдер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өмірінде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құрметтейтін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әрқашан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тыңдайтын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ересек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болғанда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қиындыққа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тап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сұрағанда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махаббат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сұрағанда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ересек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күлкіге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қалдырса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қайтадан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сөйлеспейді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4F0339" w14:textId="28467B2A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тәрбиені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гиперконтрольге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айналдырмау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тәрбиені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нақты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нұсқаулармен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шектемеу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Проблемаларды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шешу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ересектің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беделін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арттыруға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3B70FC" w14:textId="3569579A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Махаббат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» пен «секс»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ұғымдарын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махаббат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ұғымымен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тығыз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шынайы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махаббаттың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түсінуі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қатынастар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 секс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ересек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махаббатты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көрсету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білуі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6A2DC5" w14:textId="669C03A0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Платоникалық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қатынастардың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құндылығын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түсіндіру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платоникалық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қатынастар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жетілуге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дайындық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өзара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жауапкершілік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махаббат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сыйластық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эмоциялық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жақындықты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Половдық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18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бастамай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алғанға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қауіпсіз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қатынастар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орнату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ұсынылады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6A9736" w14:textId="6E59EC34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Қорқыту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әдісінен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бас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тарту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Тыйым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салынған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жеміс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әрдайым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тәтті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дегендей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жасөспірімдерге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қорқыту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әсер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етпейді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керісінше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тәуекелге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бару мен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теріс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мінез-құлықты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тудырады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37D8BF" w14:textId="77777777" w:rsidR="000C6E3E" w:rsidRPr="000C6E3E" w:rsidRDefault="000C6E3E" w:rsidP="000C6E3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Моральдық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принциптерді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қалыптастыру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жоғары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сыныптарда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):</w:t>
      </w:r>
    </w:p>
    <w:p w14:paraId="2282E0F8" w14:textId="77777777" w:rsidR="000C6E3E" w:rsidRPr="000C6E3E" w:rsidRDefault="000C6E3E" w:rsidP="000C6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Қатынасқа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еріктілік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FD4BCF" w14:textId="77777777" w:rsidR="000C6E3E" w:rsidRPr="000C6E3E" w:rsidRDefault="000C6E3E" w:rsidP="000C6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Серіктестің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тұлғасын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сыйлау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D520324" w14:textId="77777777" w:rsidR="000C6E3E" w:rsidRPr="000C6E3E" w:rsidRDefault="000C6E3E" w:rsidP="000C6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адамдардың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сексуалдық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құндылықтарын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құрметтеу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мәжбүрлеуге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бермеу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0E4F45BC" w14:textId="77777777" w:rsidR="000C6E3E" w:rsidRPr="000C6E3E" w:rsidRDefault="000C6E3E" w:rsidP="000C6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Қауіпсіз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мінез-құлық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3305FB" w14:textId="77777777" w:rsidR="000C6E3E" w:rsidRPr="000C6E3E" w:rsidRDefault="000C6E3E" w:rsidP="000C6E3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зорлық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жағдайында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әрекет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алгоритмі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қайда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сұрау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керек</w:t>
      </w:r>
      <w:proofErr w:type="spellEnd"/>
      <w:r w:rsidRPr="000C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A792901" w14:textId="77777777" w:rsidR="000C6E3E" w:rsidRPr="000C6E3E" w:rsidRDefault="000C6E3E" w:rsidP="000C6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Қосымша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ұсыныстар</w:t>
      </w:r>
      <w:proofErr w:type="spellEnd"/>
      <w:r w:rsidRPr="000C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2526D565" w14:textId="77777777" w:rsidR="000C6E3E" w:rsidRPr="000C6E3E" w:rsidRDefault="000C6E3E" w:rsidP="000C6E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Дене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ерекшеліктері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денсаулық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білімді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кеңейту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5DD548D9" w14:textId="77777777" w:rsidR="000C6E3E" w:rsidRPr="000C6E3E" w:rsidRDefault="000C6E3E" w:rsidP="000C6E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Жеке гигиена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бекіту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5A589FC5" w14:textId="77777777" w:rsidR="000C6E3E" w:rsidRPr="000C6E3E" w:rsidRDefault="000C6E3E" w:rsidP="000C6E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оқушысының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күн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тәртібін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14F63AD6" w14:textId="77777777" w:rsidR="000C6E3E" w:rsidRPr="000C6E3E" w:rsidRDefault="000C6E3E" w:rsidP="000C6E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Сенімге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негізделген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әңгімелер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пікірталастар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453BD74B" w14:textId="77777777" w:rsidR="000C6E3E" w:rsidRPr="000C6E3E" w:rsidRDefault="000C6E3E" w:rsidP="000C6E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салты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кітап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 интернет-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ресурстар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фильмдерді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пайдалану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23BF30E3" w14:textId="77777777" w:rsidR="000C6E3E" w:rsidRPr="000C6E3E" w:rsidRDefault="000C6E3E" w:rsidP="000C6E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болған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жағдайда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мамандарға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(гинеколог, уролог, сексолог, педиатр) </w:t>
      </w:r>
      <w:proofErr w:type="spellStart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жүгіну</w:t>
      </w:r>
      <w:proofErr w:type="spellEnd"/>
      <w:r w:rsidRPr="000C6E3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14:paraId="24FCA611" w14:textId="77777777" w:rsidR="007B1F4B" w:rsidRDefault="007B1F4B" w:rsidP="000C6E3E">
      <w:pPr>
        <w:shd w:val="clear" w:color="auto" w:fill="FFFFFF"/>
        <w:tabs>
          <w:tab w:val="left" w:pos="993"/>
        </w:tabs>
        <w:spacing w:after="0" w:line="240" w:lineRule="auto"/>
        <w:jc w:val="both"/>
      </w:pPr>
    </w:p>
    <w:sectPr w:rsidR="007B1F4B" w:rsidSect="00E34FF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6C20"/>
    <w:multiLevelType w:val="multilevel"/>
    <w:tmpl w:val="A44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5184"/>
    <w:multiLevelType w:val="multilevel"/>
    <w:tmpl w:val="DF02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200E5"/>
    <w:multiLevelType w:val="multilevel"/>
    <w:tmpl w:val="1C5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D0BBD"/>
    <w:multiLevelType w:val="multilevel"/>
    <w:tmpl w:val="F71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21F"/>
    <w:multiLevelType w:val="multilevel"/>
    <w:tmpl w:val="FF54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A62BF"/>
    <w:multiLevelType w:val="multilevel"/>
    <w:tmpl w:val="2890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E3124"/>
    <w:multiLevelType w:val="multilevel"/>
    <w:tmpl w:val="B8D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0028E"/>
    <w:multiLevelType w:val="multilevel"/>
    <w:tmpl w:val="672469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4B"/>
    <w:rsid w:val="000C6E3E"/>
    <w:rsid w:val="006A141F"/>
    <w:rsid w:val="007B1F4B"/>
    <w:rsid w:val="00923FBC"/>
    <w:rsid w:val="00BE335F"/>
    <w:rsid w:val="00DF1535"/>
    <w:rsid w:val="00E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392E"/>
  <w15:chartTrackingRefBased/>
  <w15:docId w15:val="{D9585A8F-EEBE-4744-95E7-7BE4ED9C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6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C6E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6E3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pvl internat</dc:creator>
  <cp:keywords/>
  <dc:description/>
  <cp:lastModifiedBy>интернат Школа</cp:lastModifiedBy>
  <cp:revision>2</cp:revision>
  <cp:lastPrinted>2024-02-23T09:08:00Z</cp:lastPrinted>
  <dcterms:created xsi:type="dcterms:W3CDTF">2025-11-20T09:18:00Z</dcterms:created>
  <dcterms:modified xsi:type="dcterms:W3CDTF">2025-11-20T09:18:00Z</dcterms:modified>
</cp:coreProperties>
</file>