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21B2" w14:textId="77777777" w:rsidR="00E716C2" w:rsidRPr="00E716C2" w:rsidRDefault="00E716C2" w:rsidP="00E71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16C2">
        <w:rPr>
          <w:rFonts w:ascii="Arial" w:hAnsi="Arial" w:cs="Arial"/>
          <w:b/>
          <w:sz w:val="24"/>
          <w:szCs w:val="24"/>
        </w:rPr>
        <w:t xml:space="preserve">Бос </w:t>
      </w:r>
      <w:proofErr w:type="spellStart"/>
      <w:r w:rsidRPr="00E716C2">
        <w:rPr>
          <w:rFonts w:ascii="Arial" w:hAnsi="Arial" w:cs="Arial"/>
          <w:b/>
          <w:sz w:val="24"/>
          <w:szCs w:val="24"/>
        </w:rPr>
        <w:t>лауазымға</w:t>
      </w:r>
      <w:proofErr w:type="spellEnd"/>
      <w:r w:rsidRPr="00E716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16C2">
        <w:rPr>
          <w:rFonts w:ascii="Arial" w:hAnsi="Arial" w:cs="Arial"/>
          <w:b/>
          <w:sz w:val="24"/>
          <w:szCs w:val="24"/>
        </w:rPr>
        <w:t>хабарландыру</w:t>
      </w:r>
      <w:proofErr w:type="spellEnd"/>
      <w:r w:rsidRPr="00E716C2">
        <w:rPr>
          <w:rFonts w:ascii="Arial" w:hAnsi="Arial" w:cs="Arial"/>
          <w:b/>
          <w:sz w:val="24"/>
          <w:szCs w:val="24"/>
        </w:rPr>
        <w:t xml:space="preserve"> </w:t>
      </w:r>
    </w:p>
    <w:p w14:paraId="6C7EED61" w14:textId="2DA82A9C" w:rsidR="00E716C2" w:rsidRPr="00E716C2" w:rsidRDefault="00E716C2" w:rsidP="00E71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«</w:t>
      </w:r>
      <w:proofErr w:type="spellStart"/>
      <w:r w:rsidRPr="00E716C2">
        <w:rPr>
          <w:rFonts w:ascii="Arial" w:hAnsi="Arial" w:cs="Arial"/>
          <w:b/>
          <w:sz w:val="24"/>
          <w:szCs w:val="24"/>
        </w:rPr>
        <w:t>Арнайы</w:t>
      </w:r>
      <w:proofErr w:type="spellEnd"/>
      <w:r w:rsidRPr="00E716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16C2">
        <w:rPr>
          <w:rFonts w:ascii="Arial" w:hAnsi="Arial" w:cs="Arial"/>
          <w:b/>
          <w:sz w:val="24"/>
          <w:szCs w:val="24"/>
        </w:rPr>
        <w:t>білім</w:t>
      </w:r>
      <w:proofErr w:type="spellEnd"/>
      <w:r w:rsidRPr="00E716C2">
        <w:rPr>
          <w:rFonts w:ascii="Arial" w:hAnsi="Arial" w:cs="Arial"/>
          <w:b/>
          <w:sz w:val="24"/>
          <w:szCs w:val="24"/>
        </w:rPr>
        <w:t xml:space="preserve"> беру </w:t>
      </w:r>
      <w:proofErr w:type="spellStart"/>
      <w:r w:rsidRPr="00E716C2">
        <w:rPr>
          <w:rFonts w:ascii="Arial" w:hAnsi="Arial" w:cs="Arial"/>
          <w:b/>
          <w:sz w:val="24"/>
          <w:szCs w:val="24"/>
        </w:rPr>
        <w:t>ұйымының</w:t>
      </w:r>
      <w:proofErr w:type="spellEnd"/>
      <w:r w:rsidRPr="00E716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16C2">
        <w:rPr>
          <w:rFonts w:ascii="Arial" w:hAnsi="Arial" w:cs="Arial"/>
          <w:b/>
          <w:sz w:val="24"/>
          <w:szCs w:val="24"/>
        </w:rPr>
        <w:t>музыкалық</w:t>
      </w:r>
      <w:proofErr w:type="spellEnd"/>
      <w:r w:rsidRPr="00E716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716C2">
        <w:rPr>
          <w:rFonts w:ascii="Arial" w:hAnsi="Arial" w:cs="Arial"/>
          <w:b/>
          <w:sz w:val="24"/>
          <w:szCs w:val="24"/>
        </w:rPr>
        <w:t>жетекшісі</w:t>
      </w:r>
      <w:proofErr w:type="spellEnd"/>
      <w:r>
        <w:rPr>
          <w:rFonts w:ascii="Arial" w:hAnsi="Arial" w:cs="Arial"/>
          <w:b/>
          <w:sz w:val="24"/>
          <w:szCs w:val="24"/>
          <w:lang w:val="kk-KZ"/>
        </w:rPr>
        <w:t>»</w:t>
      </w:r>
    </w:p>
    <w:p w14:paraId="5CD59437" w14:textId="77777777" w:rsidR="00E716C2" w:rsidRPr="008464DE" w:rsidRDefault="00E716C2" w:rsidP="00E71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E716C2" w:rsidRPr="00C62B62" w14:paraId="5CC208F5" w14:textId="77777777" w:rsidTr="001D2ADC">
        <w:tc>
          <w:tcPr>
            <w:tcW w:w="10490" w:type="dxa"/>
            <w:gridSpan w:val="2"/>
          </w:tcPr>
          <w:p w14:paraId="37191AA1" w14:textId="77777777" w:rsidR="00E716C2" w:rsidRPr="00E716C2" w:rsidRDefault="00E716C2" w:rsidP="00E716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лауазымға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орналасуға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арналған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бос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орын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91F716C" w14:textId="7BC66A04" w:rsidR="00E716C2" w:rsidRPr="00E716C2" w:rsidRDefault="00E716C2" w:rsidP="00E716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Арнайы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ұйымының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арнайы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педагогы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</w:p>
          <w:p w14:paraId="19333697" w14:textId="264F1B65" w:rsidR="00E716C2" w:rsidRPr="00C62B62" w:rsidRDefault="00E716C2" w:rsidP="00E716C2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62B62">
              <w:rPr>
                <w:rFonts w:ascii="Arial" w:hAnsi="Arial" w:cs="Arial"/>
                <w:b/>
                <w:sz w:val="24"/>
                <w:szCs w:val="24"/>
                <w:lang w:val="kk-KZ"/>
              </w:rPr>
              <w:t>20.02.2024 жылдан 28.02.2024 жылға дейін жарамды (қоса алғанда)</w:t>
            </w:r>
          </w:p>
        </w:tc>
      </w:tr>
      <w:tr w:rsidR="00E716C2" w:rsidRPr="00C62B62" w14:paraId="22096A88" w14:textId="77777777" w:rsidTr="001D2ADC">
        <w:tc>
          <w:tcPr>
            <w:tcW w:w="2836" w:type="dxa"/>
          </w:tcPr>
          <w:p w14:paraId="1ADE917F" w14:textId="77777777" w:rsidR="00E716C2" w:rsidRPr="00C62B62" w:rsidRDefault="00E716C2" w:rsidP="001D2AD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14:paraId="67807D97" w14:textId="77777777" w:rsidR="00E716C2" w:rsidRPr="00C62B62" w:rsidRDefault="00E716C2" w:rsidP="001D2ADC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D06DBC" wp14:editId="400ED037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-18415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14:paraId="475EFC7F" w14:textId="0741BA6E" w:rsidR="00E716C2" w:rsidRPr="00C62B62" w:rsidRDefault="00E716C2" w:rsidP="001D2ADC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62B6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әкімдігі, Павлодар облысы білім басқармасының 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«</w:t>
            </w:r>
            <w:r w:rsidRPr="00C62B6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№ 4 арнайы мектеп-интернаты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» </w:t>
            </w:r>
            <w:r w:rsidRPr="00C62B6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КММ бос лауазымға орналасуға ашық конкурс жариялайды – арнайы білім беру ұйымының музыкалық жетекшісі</w:t>
            </w:r>
          </w:p>
        </w:tc>
      </w:tr>
      <w:tr w:rsidR="00E716C2" w:rsidRPr="008464DE" w14:paraId="244C7132" w14:textId="77777777" w:rsidTr="001D2ADC">
        <w:tc>
          <w:tcPr>
            <w:tcW w:w="10490" w:type="dxa"/>
            <w:gridSpan w:val="2"/>
          </w:tcPr>
          <w:p w14:paraId="5E48A771" w14:textId="0087DE1F" w:rsidR="00E716C2" w:rsidRPr="008464DE" w:rsidRDefault="00E716C2" w:rsidP="001D2A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Жұмыс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ақпарат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716C2" w:rsidRPr="008464DE" w14:paraId="046657C2" w14:textId="77777777" w:rsidTr="001D2ADC">
        <w:tc>
          <w:tcPr>
            <w:tcW w:w="2836" w:type="dxa"/>
          </w:tcPr>
          <w:p w14:paraId="239F4828" w14:textId="25AF9596" w:rsidR="00E716C2" w:rsidRPr="00C62B62" w:rsidRDefault="00C62B62" w:rsidP="001D2ADC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Аймақ </w:t>
            </w:r>
          </w:p>
        </w:tc>
        <w:tc>
          <w:tcPr>
            <w:tcW w:w="7654" w:type="dxa"/>
          </w:tcPr>
          <w:p w14:paraId="309FFAD4" w14:textId="77777777" w:rsidR="00E716C2" w:rsidRPr="008464DE" w:rsidRDefault="00E716C2" w:rsidP="001D2ADC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E716C2" w:rsidRPr="008464DE" w14:paraId="1A27BB22" w14:textId="77777777" w:rsidTr="001D2ADC">
        <w:tc>
          <w:tcPr>
            <w:tcW w:w="2836" w:type="dxa"/>
          </w:tcPr>
          <w:p w14:paraId="65415E8D" w14:textId="7FCEB4EF" w:rsidR="00E716C2" w:rsidRPr="00E716C2" w:rsidRDefault="00E716C2" w:rsidP="001D2ADC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Жұмыс орны </w:t>
            </w:r>
          </w:p>
        </w:tc>
        <w:tc>
          <w:tcPr>
            <w:tcW w:w="7654" w:type="dxa"/>
          </w:tcPr>
          <w:p w14:paraId="17D54674" w14:textId="77777777" w:rsidR="00E716C2" w:rsidRPr="008464DE" w:rsidRDefault="00E716C2" w:rsidP="001D2AD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</w:t>
            </w:r>
          </w:p>
          <w:p w14:paraId="6BFC93F3" w14:textId="77777777" w:rsidR="00E716C2" w:rsidRPr="008464DE" w:rsidRDefault="00E716C2" w:rsidP="001D2AD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53C4B9E0" w14:textId="77777777" w:rsidR="00E716C2" w:rsidRPr="008464DE" w:rsidRDefault="00E716C2" w:rsidP="001D2AD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14:paraId="3D1BB618" w14:textId="77777777" w:rsidR="00E716C2" w:rsidRPr="008464DE" w:rsidRDefault="00E716C2" w:rsidP="001D2AD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6B2589E3" w14:textId="77777777" w:rsidR="00E716C2" w:rsidRPr="00F81061" w:rsidRDefault="00E716C2" w:rsidP="001D2ADC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E716C2" w:rsidRPr="008464DE" w14:paraId="18E4667F" w14:textId="77777777" w:rsidTr="001D2ADC">
        <w:tc>
          <w:tcPr>
            <w:tcW w:w="2836" w:type="dxa"/>
          </w:tcPr>
          <w:p w14:paraId="0142CFF6" w14:textId="3B0F38E0" w:rsidR="00E716C2" w:rsidRPr="008464DE" w:rsidRDefault="00E716C2" w:rsidP="001D2A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орындар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7654" w:type="dxa"/>
          </w:tcPr>
          <w:p w14:paraId="7B30C437" w14:textId="77777777" w:rsidR="00E716C2" w:rsidRPr="008464DE" w:rsidRDefault="00E716C2" w:rsidP="001D2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716C2" w:rsidRPr="008464DE" w14:paraId="6121A47D" w14:textId="77777777" w:rsidTr="001D2ADC">
        <w:tc>
          <w:tcPr>
            <w:tcW w:w="2836" w:type="dxa"/>
          </w:tcPr>
          <w:p w14:paraId="0D3CE68A" w14:textId="4874ED32" w:rsidR="00E716C2" w:rsidRPr="008464DE" w:rsidRDefault="00E716C2" w:rsidP="001D2ADC">
            <w:pPr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лауазымға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кандидаттардың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құжаттар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пакеті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1556AF19" w14:textId="732B188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қатысушы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бірінші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басшылары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педагогтерін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тағайындау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лауазымнан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босату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153-тармағына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түрінде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мынадай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жіберуге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</w:p>
          <w:p w14:paraId="39880735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(ҚР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ағарту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15.08.2023 № 259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ҚР Премьер-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орынбасары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халықты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16.08.2023 № 343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бірлескен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бұйрығы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32894DC7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қатысуға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ниет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білдірген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адам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хабарландыруда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қабылдау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мерзімінде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мынадай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түрінде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жібереді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87996BF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154.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қатысуға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ниет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білдірген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адам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хабарландыруда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қабылдау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мерзімінде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мынадай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түрінде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жібереді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98F3DB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1) осы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Қағидаларға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15-қосымшаға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қоса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берілетін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тізбесін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көрсете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өтініш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CFE390" w14:textId="5758DB6B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>2)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басын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куәландыратын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сервисінен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сәйкестендіру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5359DE55" w14:textId="51CD62FA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кадрларды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парақ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нақты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тұрғылықты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мекен-жайы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байланыс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телефондары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E716C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E716C2">
              <w:rPr>
                <w:rFonts w:ascii="Arial" w:hAnsi="Arial" w:cs="Arial"/>
                <w:sz w:val="24"/>
                <w:szCs w:val="24"/>
              </w:rPr>
              <w:t xml:space="preserve">Бар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39B3469C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4)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педагогтердің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үлгілік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сипаттамаларымен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талаптарына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DA89F72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>5)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көшірмесі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38F9AAE9" w14:textId="7FB58A8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6)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есептік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құжаттама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міндетін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атқарушының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30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қазандағы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№ ҚР ДСМ-175/2020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lastRenderedPageBreak/>
              <w:t>бойынша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актілерді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тіркеу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тізілімінде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№ 21579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болып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тіркелген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5D1E85F5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7)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Психоневрологиялық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05F59F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8)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Наркологиялық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ACCB00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9)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сертификаттаудан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өту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нәтижелері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сертификат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қолданыстағы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санатының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куәлік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11F48AC1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11)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техникалық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орта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білімнен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кейінгі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ұйымдарында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пәндер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педагогтер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өндірістік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шеберлері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лауазымдарына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қызметке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кіріскен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тиісті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мамандық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бейін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өндірісте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екі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педагогтер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сертификаттаудан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өтуден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босатылады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7BDA17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12) 16-қосымшаға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педагогтің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уақытша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лауазымына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кандидаттың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6A853D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13)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ұзақтығы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10 минут,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аз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рұқсаты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– 720 x 480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болатын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жоқ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кандидат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бейнепрезентация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өзін-өзі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таныстыру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)..</w:t>
            </w:r>
          </w:p>
          <w:p w14:paraId="688649C1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155. Кандидат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жағдайда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оның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біліміне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тәжірибесіне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деңгейіне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қатысты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қосымша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ақпаратты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біліктілігін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арттыру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ғылыми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академиялық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дәрежелер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атақтар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беру,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ғылыми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Жарияланымдар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санаттары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ұсынады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C84DBB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155. Кандидат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жағдайда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оның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біліміне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тәжірибесіне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деңгейіне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қатысты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қосымша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ақпаратты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біліктілігін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арттыру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ғылыми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академиялық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дәрежелер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атақтар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беру,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ғылыми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Жарияланымдар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санаттары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ұсынады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5A9F87" w14:textId="77777777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156. Осы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154-тармағында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біреуінің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болмауы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кандидатқа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қайтару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негіз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болып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табылады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A6D86A" w14:textId="729062F0" w:rsidR="00E716C2" w:rsidRPr="00E716C2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157.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ұйым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кандидаттың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құжаттарын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қабылдағаннан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кейін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үш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күні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ішінде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Бас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прокуратурасының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статистика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Комитетінің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Ақпараттық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сервисі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арқылы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жемқорлық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қылмыс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қылмыстық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құқық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бұзушылық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жасағаны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мәліметтердің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болмауы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статистика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уәкілетті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органға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оның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аумақтық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бөлімшелеріне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құқық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бұзушылық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сұрау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салу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жібереді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сапаны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аумақтық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департаментіне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заңнама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F69792" w14:textId="0FC900E0" w:rsidR="00E716C2" w:rsidRPr="008464DE" w:rsidRDefault="00E716C2" w:rsidP="00E716C2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sz w:val="24"/>
                <w:szCs w:val="24"/>
              </w:rPr>
              <w:t xml:space="preserve">158.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заңнамасына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жұмысқа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орналасуға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тыйым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салатын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жемқорлық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қылмыс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қылмыстық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құқық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бұзушылық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заңнама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жасалғаны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мәліметтер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анықталған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кезде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кез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келген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кезеңде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конкурстан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sz w:val="24"/>
                <w:szCs w:val="24"/>
              </w:rPr>
              <w:t>шеттетіледі</w:t>
            </w:r>
            <w:proofErr w:type="spellEnd"/>
            <w:r w:rsidRPr="00E716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16C2" w:rsidRPr="008464DE" w14:paraId="1C61BFF5" w14:textId="77777777" w:rsidTr="001D2ADC">
        <w:tc>
          <w:tcPr>
            <w:tcW w:w="10490" w:type="dxa"/>
            <w:gridSpan w:val="2"/>
          </w:tcPr>
          <w:p w14:paraId="62B03157" w14:textId="269A796A" w:rsidR="00E716C2" w:rsidRPr="008464DE" w:rsidRDefault="00E716C2" w:rsidP="001D2A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lastRenderedPageBreak/>
              <w:t>Арнайы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ұйымының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музыкалық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жетекшісі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лауазымына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қойылатын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талаптар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716C2" w:rsidRPr="008464DE" w14:paraId="36EB0C2F" w14:textId="77777777" w:rsidTr="001D2ADC">
        <w:tc>
          <w:tcPr>
            <w:tcW w:w="2836" w:type="dxa"/>
          </w:tcPr>
          <w:p w14:paraId="501986A8" w14:textId="4F2B2D03" w:rsidR="00E716C2" w:rsidRPr="00E716C2" w:rsidRDefault="00E716C2" w:rsidP="00E716C2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Педагог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лауазымдарының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үлгілік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біліктілік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сипаттамаларын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бекіту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</w:p>
          <w:p w14:paraId="7E4FB46B" w14:textId="77777777" w:rsidR="00E716C2" w:rsidRPr="00C62B62" w:rsidRDefault="00E716C2" w:rsidP="00E716C2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62B62">
              <w:rPr>
                <w:rFonts w:ascii="Arial" w:hAnsi="Arial" w:cs="Arial"/>
                <w:b/>
                <w:sz w:val="24"/>
                <w:szCs w:val="24"/>
                <w:lang w:val="kk-KZ"/>
              </w:rPr>
              <w:t>Қазақстан Республикасы Білім және ғылым министрінің 2009 жылғы 13 шілдедегі № 338 бұйрығы</w:t>
            </w:r>
          </w:p>
          <w:p w14:paraId="52C97876" w14:textId="77777777" w:rsidR="00E716C2" w:rsidRPr="00C62B62" w:rsidRDefault="00E716C2" w:rsidP="00E716C2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62B62">
              <w:rPr>
                <w:rFonts w:ascii="Arial" w:hAnsi="Arial" w:cs="Arial"/>
                <w:b/>
                <w:sz w:val="24"/>
                <w:szCs w:val="24"/>
                <w:lang w:val="kk-KZ"/>
              </w:rPr>
              <w:t>(жаңа редакцияда-ҚР Білім Министрінің бұйрығымен</w:t>
            </w:r>
          </w:p>
          <w:p w14:paraId="6D615F26" w14:textId="161F2FFF" w:rsidR="00E716C2" w:rsidRPr="008464DE" w:rsidRDefault="00E716C2" w:rsidP="00E716C2">
            <w:pPr>
              <w:rPr>
                <w:rFonts w:ascii="Arial" w:hAnsi="Arial" w:cs="Arial"/>
                <w:sz w:val="24"/>
                <w:szCs w:val="24"/>
              </w:rPr>
            </w:pPr>
            <w:r w:rsidRPr="00E716C2">
              <w:rPr>
                <w:rFonts w:ascii="Arial" w:hAnsi="Arial" w:cs="Arial"/>
                <w:b/>
                <w:sz w:val="24"/>
                <w:szCs w:val="24"/>
              </w:rPr>
              <w:t>07.08.2023 № 249)</w:t>
            </w:r>
          </w:p>
        </w:tc>
        <w:tc>
          <w:tcPr>
            <w:tcW w:w="7654" w:type="dxa"/>
          </w:tcPr>
          <w:p w14:paraId="36A32DB1" w14:textId="77777777" w:rsidR="00E716C2" w:rsidRPr="00E716C2" w:rsidRDefault="00E716C2" w:rsidP="00E716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Функционалдық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міндеттері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D1CA56F" w14:textId="77777777" w:rsidR="00E716C2" w:rsidRPr="00E716C2" w:rsidRDefault="00E716C2" w:rsidP="00E716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Музыкалық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жетекші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тәрбиеленушілерді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олардың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психологиялық-физиологиялық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ерекшеліктерін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ескере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отырып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оқытуды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тәрбиелеуді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жүзеге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асырады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Оқушылардың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музыкалық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қабілеттері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мен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эмоционалдық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саласын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шығармашылық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қызметін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дамытуды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жүзеге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асырады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Мектеп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-интернат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балаларымен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түрлі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іс-шараларды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өткізуге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белсенді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қатысады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жауапты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тұлға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болып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табылады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F036DC3" w14:textId="77777777" w:rsidR="00E716C2" w:rsidRPr="00E716C2" w:rsidRDefault="00E716C2" w:rsidP="00E716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Біліктілік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талаптарына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сәйкес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196B4E6" w14:textId="10330A04" w:rsidR="00E716C2" w:rsidRPr="00E716C2" w:rsidRDefault="00E716C2" w:rsidP="00E716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Музыка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жетекшісі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біліктілігі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жоғары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деңгейдегі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педагогке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қойылатын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жалпы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талаптарға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жауап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беруі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түзету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бағдарламасының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мазмұнын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білуі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музыка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жетекшісінің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жұмыс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жоспарын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құруы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ұйымы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деңгейінде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іс-шараларды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жоспарлауы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ұйымдастыруы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ерекше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қажеттіліктері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бар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балаларды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музыкалық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конкурстарға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олардың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мүмкіндіктеріне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сүйене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отырып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дайындауы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тиіс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. Педагог-модератор </w:t>
            </w:r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r w:rsidRPr="00E716C2">
              <w:rPr>
                <w:rFonts w:ascii="Arial" w:hAnsi="Arial" w:cs="Arial"/>
                <w:bCs/>
                <w:sz w:val="24"/>
                <w:szCs w:val="24"/>
              </w:rPr>
              <w:t>педагог</w:t>
            </w:r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»</w:t>
            </w:r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біліктілігіне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қойылатын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жалпы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талаптарға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жауап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беруі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сондай-ақ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тұрақты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оң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нәтижелерді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қамтамасыз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етуі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музыкалық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іс-шаралардың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әртүрлі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түрлерін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кеңінен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қолдануы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педагогикалық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кеңестерде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жұмыс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қорытындыларымен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сөйлеуі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ұйымының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ішінде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іс-шаралар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өткізуі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тиіс</w:t>
            </w:r>
            <w:proofErr w:type="spellEnd"/>
          </w:p>
          <w:p w14:paraId="0DA693FB" w14:textId="77777777" w:rsidR="00E716C2" w:rsidRPr="00E716C2" w:rsidRDefault="00E716C2" w:rsidP="00E716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ОP бар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балаларға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педагогикалық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қолдау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көрсетеді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ұйымдарында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ерекше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қажеттіліктері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бар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балаларды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сүйемелдеуді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жүзеге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асырады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басқа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педагогтармен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мамандармен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өзара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іс-қимыл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жасайды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ОP бар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балаларды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музыкалық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дамыту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әлеуметтендіру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жөніндегі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қызметті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жүзеге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асырады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Қоғамның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ерекше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қажеттіліктері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бар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адамдарға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төзімділік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қатынасын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қалыптастыру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бойынша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жұмыс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жүргізеді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еңбек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қауіпсіздігі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еңбекті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қорғау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өртке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қарсы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қорғау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қағидаларын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сақтайды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4A87AF0B" w14:textId="77777777" w:rsidR="00E716C2" w:rsidRPr="00E716C2" w:rsidRDefault="00E716C2" w:rsidP="00E716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тәрбие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процесі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кезеңінде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балалардың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өмірін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денсаулығын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құқықтарын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қорғауды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қамтамасыз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етеді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2531A71" w14:textId="77777777" w:rsidR="00E716C2" w:rsidRPr="00E716C2" w:rsidRDefault="00E716C2" w:rsidP="00E716C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Білуі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/>
                <w:sz w:val="24"/>
                <w:szCs w:val="24"/>
              </w:rPr>
              <w:t>керек</w:t>
            </w:r>
            <w:proofErr w:type="spellEnd"/>
            <w:r w:rsidRPr="00E716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92A3053" w14:textId="22D5E99E" w:rsidR="00E716C2" w:rsidRPr="00E716C2" w:rsidRDefault="00E716C2" w:rsidP="00E716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Қазақстан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Республикасының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Конституциясы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туралы</w:t>
            </w:r>
            <w:proofErr w:type="spellEnd"/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»</w:t>
            </w:r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мәртебесі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туралы</w:t>
            </w:r>
            <w:proofErr w:type="spellEnd"/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»</w:t>
            </w:r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Мүмкіндігі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шектеулі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балаларды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әлеуметтік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медициналық-педагогикалық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түзету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арқылы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қолдау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туралы</w:t>
            </w:r>
            <w:proofErr w:type="spellEnd"/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»</w:t>
            </w:r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Сыбайлас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жемқорлыққа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қарсы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іс-қимыл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туралы</w:t>
            </w:r>
            <w:proofErr w:type="spellEnd"/>
            <w:r w:rsidR="00687758">
              <w:rPr>
                <w:rFonts w:ascii="Arial" w:hAnsi="Arial" w:cs="Arial"/>
                <w:bCs/>
                <w:sz w:val="24"/>
                <w:szCs w:val="24"/>
                <w:lang w:val="kk-KZ"/>
              </w:rPr>
              <w:t>»</w:t>
            </w:r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Қазақстан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Республикасының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заңдары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беруді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дамытудың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бағыттары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мен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перспективаларын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айқындайтын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Қазақстан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Республикасының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өзге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де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нормативтік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құқықтық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актілері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арнайы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педагогика,</w:t>
            </w:r>
          </w:p>
          <w:p w14:paraId="1EAB911F" w14:textId="428CC0BC" w:rsidR="00E716C2" w:rsidRPr="005712CE" w:rsidRDefault="00E716C2" w:rsidP="00E716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арнайы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Музыкалық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білім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беру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саласындағы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жаңа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жетістіктер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педагогикалық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этика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нормалары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еңбек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заңнамасының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негіздері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еңбек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қауіпсіздігі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және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еңбекті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қорғау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өрттен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қорғау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ережелері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санитарлық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16C2">
              <w:rPr>
                <w:rFonts w:ascii="Arial" w:hAnsi="Arial" w:cs="Arial"/>
                <w:bCs/>
                <w:sz w:val="24"/>
                <w:szCs w:val="24"/>
              </w:rPr>
              <w:t>ережелер</w:t>
            </w:r>
            <w:proofErr w:type="spellEnd"/>
            <w:r w:rsidRPr="00E716C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716C2" w:rsidRPr="008464DE" w14:paraId="0DAE42AE" w14:textId="77777777" w:rsidTr="001D2ADC">
        <w:tc>
          <w:tcPr>
            <w:tcW w:w="2836" w:type="dxa"/>
          </w:tcPr>
          <w:p w14:paraId="723F2A35" w14:textId="3E36EF78" w:rsidR="00E716C2" w:rsidRPr="008464DE" w:rsidRDefault="00687758" w:rsidP="001D2AD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7758">
              <w:rPr>
                <w:rFonts w:ascii="Arial" w:hAnsi="Arial" w:cs="Arial"/>
                <w:b/>
                <w:sz w:val="24"/>
                <w:szCs w:val="24"/>
              </w:rPr>
              <w:t>Еңбекақы</w:t>
            </w:r>
            <w:proofErr w:type="spellEnd"/>
          </w:p>
        </w:tc>
        <w:tc>
          <w:tcPr>
            <w:tcW w:w="7654" w:type="dxa"/>
          </w:tcPr>
          <w:p w14:paraId="78C24C9B" w14:textId="77777777" w:rsidR="00687758" w:rsidRPr="00687758" w:rsidRDefault="00687758" w:rsidP="00687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758">
              <w:rPr>
                <w:rFonts w:ascii="Arial" w:hAnsi="Arial" w:cs="Arial"/>
                <w:b/>
                <w:sz w:val="24"/>
                <w:szCs w:val="24"/>
              </w:rPr>
              <w:t xml:space="preserve">1 ставка = </w:t>
            </w:r>
            <w:proofErr w:type="spellStart"/>
            <w:r w:rsidRPr="00687758">
              <w:rPr>
                <w:rFonts w:ascii="Arial" w:hAnsi="Arial" w:cs="Arial"/>
                <w:b/>
                <w:sz w:val="24"/>
                <w:szCs w:val="24"/>
              </w:rPr>
              <w:t>аптасына</w:t>
            </w:r>
            <w:proofErr w:type="spellEnd"/>
            <w:r w:rsidRPr="00687758">
              <w:rPr>
                <w:rFonts w:ascii="Arial" w:hAnsi="Arial" w:cs="Arial"/>
                <w:b/>
                <w:sz w:val="24"/>
                <w:szCs w:val="24"/>
              </w:rPr>
              <w:t xml:space="preserve"> 40 </w:t>
            </w:r>
            <w:proofErr w:type="spellStart"/>
            <w:r w:rsidRPr="00687758">
              <w:rPr>
                <w:rFonts w:ascii="Arial" w:hAnsi="Arial" w:cs="Arial"/>
                <w:b/>
                <w:sz w:val="24"/>
                <w:szCs w:val="24"/>
              </w:rPr>
              <w:t>сағат</w:t>
            </w:r>
            <w:proofErr w:type="spellEnd"/>
          </w:p>
          <w:p w14:paraId="37A9F1CE" w14:textId="150DE95C" w:rsidR="00E716C2" w:rsidRPr="008464DE" w:rsidRDefault="00687758" w:rsidP="00687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(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Еңбек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мөлшері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мен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жағдайлары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азаматтық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қызметшілерге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мемлекеттік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бюджет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қаражаты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есебінен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ұсталатын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ұйымдар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қызметкерлеріне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қазыналық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кәсіпорындар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қызметкерлеріне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еңбекақы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төлеу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жүйесі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Қазақстан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Республикасы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Үкіметінің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2015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жылғы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31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желтоқсандағы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№ 1193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қаулысына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877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өзгерістермен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қоса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ҚР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Үкіметінің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22.02.2023 № 149; 24.11.2023 № 1040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қаулыларымен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сәйкес</w:t>
            </w:r>
            <w:proofErr w:type="spellEnd"/>
            <w:r w:rsidRPr="00687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758">
              <w:rPr>
                <w:rFonts w:ascii="Arial" w:hAnsi="Arial" w:cs="Arial"/>
                <w:bCs/>
                <w:sz w:val="24"/>
                <w:szCs w:val="24"/>
              </w:rPr>
              <w:t>айқындалады</w:t>
            </w:r>
            <w:proofErr w:type="spellEnd"/>
          </w:p>
        </w:tc>
      </w:tr>
    </w:tbl>
    <w:p w14:paraId="7140D4B1" w14:textId="77777777" w:rsidR="00E716C2" w:rsidRPr="008464DE" w:rsidRDefault="00E716C2" w:rsidP="00E71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2C6F14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46AE37F1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24A5050D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69BF77CC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7163B029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186A1A0B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3975E94B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7B83BF27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0849445E" w14:textId="77777777" w:rsidR="00E716C2" w:rsidRDefault="00E716C2" w:rsidP="00E716C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553035FF" w14:textId="77777777" w:rsidR="003467D2" w:rsidRDefault="003467D2"/>
    <w:sectPr w:rsidR="003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8D"/>
    <w:rsid w:val="003467D2"/>
    <w:rsid w:val="005347C3"/>
    <w:rsid w:val="00687758"/>
    <w:rsid w:val="0093158D"/>
    <w:rsid w:val="00C62B62"/>
    <w:rsid w:val="00E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D124"/>
  <w15:chartTrackingRefBased/>
  <w15:docId w15:val="{91E188A4-7C8C-4F0B-8D22-A90C5CD5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Школа</dc:creator>
  <cp:keywords/>
  <dc:description/>
  <cp:lastModifiedBy>интернат Школа</cp:lastModifiedBy>
  <cp:revision>4</cp:revision>
  <dcterms:created xsi:type="dcterms:W3CDTF">2024-02-28T06:12:00Z</dcterms:created>
  <dcterms:modified xsi:type="dcterms:W3CDTF">2024-02-28T06:29:00Z</dcterms:modified>
</cp:coreProperties>
</file>