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92" w:rsidRPr="008019FF" w:rsidRDefault="001E7192" w:rsidP="001E7192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8019FF">
        <w:rPr>
          <w:rFonts w:ascii="Times New Roman" w:hAnsi="Times New Roman" w:cs="Times New Roman"/>
          <w:b/>
          <w:spacing w:val="-2"/>
          <w:sz w:val="32"/>
          <w:szCs w:val="32"/>
          <w:lang w:val="kk-KZ"/>
        </w:rPr>
        <w:t>«</w:t>
      </w:r>
      <w:r w:rsidRPr="008019FF">
        <w:rPr>
          <w:rFonts w:ascii="Times New Roman" w:hAnsi="Times New Roman" w:cs="Times New Roman"/>
          <w:b/>
          <w:spacing w:val="-2"/>
          <w:sz w:val="32"/>
          <w:szCs w:val="32"/>
        </w:rPr>
        <w:t>НУМИКОН</w:t>
      </w:r>
      <w:r w:rsidRPr="008019FF">
        <w:rPr>
          <w:rFonts w:ascii="Times New Roman" w:hAnsi="Times New Roman" w:cs="Times New Roman"/>
          <w:b/>
          <w:spacing w:val="-2"/>
          <w:sz w:val="32"/>
          <w:szCs w:val="32"/>
          <w:lang w:val="kk-KZ"/>
        </w:rPr>
        <w:t>»</w:t>
      </w:r>
      <w:r w:rsidRPr="008019FF">
        <w:rPr>
          <w:rFonts w:ascii="Times New Roman" w:hAnsi="Times New Roman" w:cs="Times New Roman"/>
          <w:b/>
          <w:spacing w:val="-2"/>
          <w:sz w:val="32"/>
          <w:szCs w:val="32"/>
        </w:rPr>
        <w:t xml:space="preserve"> - </w:t>
      </w:r>
      <w:proofErr w:type="spellStart"/>
      <w:r w:rsidRPr="008019FF">
        <w:rPr>
          <w:rFonts w:ascii="Times New Roman" w:hAnsi="Times New Roman" w:cs="Times New Roman"/>
          <w:b/>
          <w:spacing w:val="-2"/>
          <w:sz w:val="32"/>
          <w:szCs w:val="32"/>
        </w:rPr>
        <w:t>таптырмайтын</w:t>
      </w:r>
      <w:proofErr w:type="spellEnd"/>
      <w:r w:rsidRPr="008019FF">
        <w:rPr>
          <w:rFonts w:ascii="Times New Roman" w:hAnsi="Times New Roman" w:cs="Times New Roman"/>
          <w:b/>
          <w:spacing w:val="-2"/>
          <w:sz w:val="32"/>
          <w:szCs w:val="32"/>
        </w:rPr>
        <w:t xml:space="preserve"> </w:t>
      </w:r>
      <w:proofErr w:type="spellStart"/>
      <w:r w:rsidRPr="008019FF">
        <w:rPr>
          <w:rFonts w:ascii="Times New Roman" w:hAnsi="Times New Roman" w:cs="Times New Roman"/>
          <w:b/>
          <w:spacing w:val="-2"/>
          <w:sz w:val="32"/>
          <w:szCs w:val="32"/>
        </w:rPr>
        <w:t>құрал</w:t>
      </w:r>
      <w:proofErr w:type="spellEnd"/>
      <w:r w:rsidRPr="008019FF">
        <w:rPr>
          <w:rFonts w:ascii="Times New Roman" w:hAnsi="Times New Roman" w:cs="Times New Roman"/>
          <w:b/>
          <w:spacing w:val="-2"/>
          <w:sz w:val="32"/>
          <w:szCs w:val="32"/>
        </w:rPr>
        <w:t>,</w:t>
      </w:r>
    </w:p>
    <w:p w:rsidR="001E7192" w:rsidRPr="008019FF" w:rsidRDefault="001E7192" w:rsidP="001E7192">
      <w:pPr>
        <w:shd w:val="clear" w:color="auto" w:fill="FFFFFF"/>
        <w:spacing w:line="240" w:lineRule="auto"/>
        <w:ind w:left="284" w:right="566" w:firstLine="426"/>
        <w:jc w:val="center"/>
        <w:rPr>
          <w:rFonts w:ascii="Times New Roman" w:hAnsi="Times New Roman" w:cs="Times New Roman"/>
          <w:b/>
          <w:spacing w:val="-2"/>
          <w:sz w:val="32"/>
          <w:szCs w:val="32"/>
        </w:rPr>
      </w:pPr>
      <w:proofErr w:type="spellStart"/>
      <w:r w:rsidRPr="008019FF">
        <w:rPr>
          <w:rFonts w:ascii="Times New Roman" w:hAnsi="Times New Roman" w:cs="Times New Roman"/>
          <w:b/>
          <w:spacing w:val="-2"/>
          <w:sz w:val="32"/>
          <w:szCs w:val="32"/>
        </w:rPr>
        <w:t>санауды</w:t>
      </w:r>
      <w:proofErr w:type="spellEnd"/>
      <w:r w:rsidRPr="008019FF">
        <w:rPr>
          <w:rFonts w:ascii="Times New Roman" w:hAnsi="Times New Roman" w:cs="Times New Roman"/>
          <w:b/>
          <w:spacing w:val="-2"/>
          <w:sz w:val="32"/>
          <w:szCs w:val="32"/>
        </w:rPr>
        <w:t xml:space="preserve"> </w:t>
      </w:r>
      <w:proofErr w:type="spellStart"/>
      <w:r w:rsidRPr="008019FF">
        <w:rPr>
          <w:rFonts w:ascii="Times New Roman" w:hAnsi="Times New Roman" w:cs="Times New Roman"/>
          <w:b/>
          <w:spacing w:val="-2"/>
          <w:sz w:val="32"/>
          <w:szCs w:val="32"/>
        </w:rPr>
        <w:t>үйренуге</w:t>
      </w:r>
      <w:proofErr w:type="spellEnd"/>
      <w:r w:rsidRPr="008019FF">
        <w:rPr>
          <w:rFonts w:ascii="Times New Roman" w:hAnsi="Times New Roman" w:cs="Times New Roman"/>
          <w:b/>
          <w:spacing w:val="-2"/>
          <w:sz w:val="32"/>
          <w:szCs w:val="32"/>
        </w:rPr>
        <w:t xml:space="preserve"> </w:t>
      </w:r>
      <w:proofErr w:type="spellStart"/>
      <w:r w:rsidRPr="008019FF">
        <w:rPr>
          <w:rFonts w:ascii="Times New Roman" w:hAnsi="Times New Roman" w:cs="Times New Roman"/>
          <w:b/>
          <w:spacing w:val="-2"/>
          <w:sz w:val="32"/>
          <w:szCs w:val="32"/>
        </w:rPr>
        <w:t>көмектеседі</w:t>
      </w:r>
      <w:proofErr w:type="spellEnd"/>
      <w:r w:rsidRPr="008019FF">
        <w:rPr>
          <w:rFonts w:ascii="Times New Roman" w:hAnsi="Times New Roman" w:cs="Times New Roman"/>
          <w:b/>
          <w:spacing w:val="-2"/>
          <w:sz w:val="32"/>
          <w:szCs w:val="32"/>
        </w:rPr>
        <w:t>.</w:t>
      </w:r>
    </w:p>
    <w:bookmarkEnd w:id="0"/>
    <w:p w:rsidR="001E7192" w:rsidRPr="008019FF" w:rsidRDefault="001E7192" w:rsidP="001E7192">
      <w:pPr>
        <w:shd w:val="clear" w:color="auto" w:fill="FFFFFF"/>
        <w:spacing w:line="240" w:lineRule="auto"/>
        <w:ind w:left="284" w:right="566" w:firstLine="426"/>
        <w:jc w:val="both"/>
        <w:rPr>
          <w:rFonts w:ascii="Times New Roman" w:hAnsi="Times New Roman" w:cs="Times New Roman"/>
          <w:b/>
          <w:spacing w:val="-2"/>
          <w:sz w:val="32"/>
          <w:szCs w:val="32"/>
        </w:rPr>
      </w:pPr>
      <w:r w:rsidRPr="008019FF">
        <w:rPr>
          <w:rFonts w:ascii="Times New Roman" w:hAnsi="Times New Roman" w:cs="Times New Roman"/>
          <w:b/>
          <w:noProof/>
          <w:spacing w:val="-2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20B1D1C7" wp14:editId="60C985CC">
            <wp:simplePos x="0" y="0"/>
            <wp:positionH relativeFrom="column">
              <wp:posOffset>451485</wp:posOffset>
            </wp:positionH>
            <wp:positionV relativeFrom="paragraph">
              <wp:posOffset>0</wp:posOffset>
            </wp:positionV>
            <wp:extent cx="1798320" cy="32004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Бізге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айқын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көрінетін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көптеген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нәрселер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балалар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үшін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қиын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және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түсініксіз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.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Мысалы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10 саны 1 –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ден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10-ға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дейінгі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қатардағы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ең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үлкен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бірақ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егер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сіз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10 мен 100-ді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салыстырсаңыз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онда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10 аз Сан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болады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.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Тіпті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ең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үлкен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алма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әрқашан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қарбыздан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аз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болады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</w:p>
    <w:p w:rsidR="001E7192" w:rsidRPr="008019FF" w:rsidRDefault="001E7192" w:rsidP="001E7192">
      <w:pPr>
        <w:shd w:val="clear" w:color="auto" w:fill="FFFFFF"/>
        <w:spacing w:after="0" w:line="240" w:lineRule="auto"/>
        <w:ind w:left="284" w:right="566" w:firstLine="426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Зияткерлік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бұзылулары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бар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оқушыларда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математикалық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білімді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дамыту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түзету-дамыту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педагогикалық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жағдайлары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жүйесінсіз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мүмкін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емес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.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Қызметтің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барлық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құрылымдық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компоненттері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: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қажеттілік-мотивациялық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мазмұнды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операциялық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және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тиімді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–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балалардың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осы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санатында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қалыптаспаған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</w:p>
    <w:p w:rsidR="001E7192" w:rsidRPr="008019FF" w:rsidRDefault="001E7192" w:rsidP="001E7192">
      <w:pPr>
        <w:shd w:val="clear" w:color="auto" w:fill="FFFFFF"/>
        <w:spacing w:after="0" w:line="240" w:lineRule="auto"/>
        <w:ind w:left="284" w:right="566" w:firstLine="426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8019FF">
        <w:rPr>
          <w:rFonts w:ascii="Times New Roman" w:hAnsi="Times New Roman" w:cs="Times New Roman"/>
          <w:bCs/>
          <w:spacing w:val="-2"/>
          <w:sz w:val="28"/>
          <w:szCs w:val="28"/>
          <w:lang w:val="kk-KZ"/>
        </w:rPr>
        <w:t>Қосуды</w:t>
      </w:r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белгілеу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үшін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біз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әдетте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8019FF">
        <w:rPr>
          <w:rFonts w:ascii="Times New Roman" w:hAnsi="Times New Roman" w:cs="Times New Roman"/>
          <w:bCs/>
          <w:spacing w:val="-2"/>
          <w:sz w:val="28"/>
          <w:szCs w:val="28"/>
          <w:lang w:val="kk-KZ"/>
        </w:rPr>
        <w:t>«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қосу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  <w:lang w:val="kk-KZ"/>
        </w:rPr>
        <w:t>»</w:t>
      </w:r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</w:t>
      </w:r>
      <w:r w:rsidRPr="008019FF">
        <w:rPr>
          <w:rFonts w:ascii="Times New Roman" w:hAnsi="Times New Roman" w:cs="Times New Roman"/>
          <w:bCs/>
          <w:spacing w:val="-2"/>
          <w:sz w:val="28"/>
          <w:szCs w:val="28"/>
          <w:lang w:val="kk-KZ"/>
        </w:rPr>
        <w:t>«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тағы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  <w:lang w:val="kk-KZ"/>
        </w:rPr>
        <w:t>»</w:t>
      </w:r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</w:t>
      </w:r>
      <w:r w:rsidRPr="008019FF">
        <w:rPr>
          <w:rFonts w:ascii="Times New Roman" w:hAnsi="Times New Roman" w:cs="Times New Roman"/>
          <w:bCs/>
          <w:spacing w:val="-2"/>
          <w:sz w:val="28"/>
          <w:szCs w:val="28"/>
          <w:lang w:val="kk-KZ"/>
        </w:rPr>
        <w:t>«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және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  <w:lang w:val="kk-KZ"/>
        </w:rPr>
        <w:t>»</w:t>
      </w:r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</w:t>
      </w:r>
      <w:r w:rsidRPr="008019FF">
        <w:rPr>
          <w:rFonts w:ascii="Times New Roman" w:hAnsi="Times New Roman" w:cs="Times New Roman"/>
          <w:bCs/>
          <w:spacing w:val="-2"/>
          <w:sz w:val="28"/>
          <w:szCs w:val="28"/>
          <w:lang w:val="kk-KZ"/>
        </w:rPr>
        <w:t>«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ұлғайту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  <w:lang w:val="kk-KZ"/>
        </w:rPr>
        <w:t>»</w:t>
      </w:r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</w:t>
      </w:r>
      <w:r w:rsidRPr="008019FF">
        <w:rPr>
          <w:rFonts w:ascii="Times New Roman" w:hAnsi="Times New Roman" w:cs="Times New Roman"/>
          <w:bCs/>
          <w:spacing w:val="-2"/>
          <w:sz w:val="28"/>
          <w:szCs w:val="28"/>
          <w:lang w:val="kk-KZ"/>
        </w:rPr>
        <w:t>«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көбірек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  <w:lang w:val="kk-KZ"/>
        </w:rPr>
        <w:t>»</w:t>
      </w:r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сөздерін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қолданамыз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балаларға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бұл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мүлдем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басқа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сөздердің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бәрі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бірдей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екенін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түсіну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қаншалықты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қиын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екенін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байқамаймыз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</w:p>
    <w:p w:rsidR="001E7192" w:rsidRPr="008019FF" w:rsidRDefault="001E7192" w:rsidP="001E7192">
      <w:pPr>
        <w:shd w:val="clear" w:color="auto" w:fill="FFFFFF"/>
        <w:spacing w:after="0" w:line="240" w:lineRule="auto"/>
        <w:ind w:left="284" w:right="566" w:firstLine="426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Ақыл-ойы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бұзылған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балаларға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алғашқы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ондықта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да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қосу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және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азайту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өте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қиын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.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Олардың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қысқа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мерзімді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есте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сақтау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қабілеті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шектеулі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және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есептеулердің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аралық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нәтижелерін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есте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сақтау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қиын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яғни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қосымша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визуалды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қолдау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қажет.Дегенмен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ақыл-ойы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бұзылған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бала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уақтылы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және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толық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түзету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көмегі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болған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кезде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қарапайым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математикалық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идеяларды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игере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алатындығы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дәлелденді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</w:p>
    <w:p w:rsidR="001E7192" w:rsidRPr="008019FF" w:rsidRDefault="001E7192" w:rsidP="001E7192">
      <w:pPr>
        <w:shd w:val="clear" w:color="auto" w:fill="FFFFFF"/>
        <w:spacing w:after="0" w:line="240" w:lineRule="auto"/>
        <w:ind w:left="284" w:right="566" w:firstLine="426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Қарапайым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математикалық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идеяларды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қалыптастыру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баланың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мотор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функцияларын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дамытусыз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және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сенсорлық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саланы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дамытусыз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пәндік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кеңістікте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бағдарланусыз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ауызша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дағдыларсыз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және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әлеуметтік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тәжірибесіз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мүмкін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емес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.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Ақыл-есі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кем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баланы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қабылдау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баяулау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мен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фрагментациямен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сипатталады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</w:p>
    <w:p w:rsidR="001E7192" w:rsidRPr="008019FF" w:rsidRDefault="001E7192" w:rsidP="001E7192">
      <w:pPr>
        <w:shd w:val="clear" w:color="auto" w:fill="FFFFFF"/>
        <w:spacing w:after="0" w:line="240" w:lineRule="auto"/>
        <w:ind w:left="284" w:right="566" w:firstLine="426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Ақыл-ойы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бұзылған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балаларда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қарапайым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математикалық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идеяларды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қалыптастыру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процесі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ойын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негізінде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құрылуы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керек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</w:p>
    <w:p w:rsidR="001E7192" w:rsidRPr="008019FF" w:rsidRDefault="001E7192" w:rsidP="001E7192">
      <w:pPr>
        <w:shd w:val="clear" w:color="auto" w:fill="FFFFFF"/>
        <w:spacing w:after="0" w:line="240" w:lineRule="auto"/>
        <w:ind w:left="284" w:right="566" w:firstLine="426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Нумикон-балаларға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математиканы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үйретуге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арналған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ерекше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ойын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.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Нұсқаулықта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1 –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ден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10-ға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дейінгі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сандар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пластикалық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пішіндермен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ұсынылған-әртүрлі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түстердің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шаблондары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соның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арқасында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сандар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визуалды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және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тактильді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қабылдау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үшін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қол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жетімді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болады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және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сан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туралы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8019FF">
        <w:rPr>
          <w:rFonts w:ascii="Times New Roman" w:hAnsi="Times New Roman" w:cs="Times New Roman"/>
          <w:bCs/>
          <w:spacing w:val="-2"/>
          <w:sz w:val="28"/>
          <w:szCs w:val="28"/>
          <w:lang w:val="kk-KZ"/>
        </w:rPr>
        <w:t>ғ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аламдық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тұтас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түсінік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береді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</w:p>
    <w:p w:rsidR="001E7192" w:rsidRPr="008019FF" w:rsidRDefault="001E7192" w:rsidP="001E7192">
      <w:pPr>
        <w:shd w:val="clear" w:color="auto" w:fill="FFFFFF"/>
        <w:spacing w:after="0" w:line="240" w:lineRule="auto"/>
        <w:ind w:left="284" w:right="566" w:firstLine="426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Нумиконмен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сабақтар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баланың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сенсорлық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қабылдауының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көптеген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арналарын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–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есту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көру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жанасу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қозғалыс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және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сөйлеуді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байланыстырады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</w:p>
    <w:p w:rsidR="001E7192" w:rsidRPr="008019FF" w:rsidRDefault="001E7192" w:rsidP="001E7192">
      <w:pPr>
        <w:shd w:val="clear" w:color="auto" w:fill="FFFFFF"/>
        <w:spacing w:after="0" w:line="240" w:lineRule="auto"/>
        <w:ind w:left="284" w:right="566" w:firstLine="426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Нумикон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формаларын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қолдана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отырып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натурал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сандардың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негізгі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қасиеттерін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нақты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көрсетуге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болады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: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әрбір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келесі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Сан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алдыңғыға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қарағанда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бір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үлкен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жұп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және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тақ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сандар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арасындағы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айырмашылық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көрінеді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.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Нумиконды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балада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8019FF">
        <w:rPr>
          <w:rFonts w:ascii="Times New Roman" w:hAnsi="Times New Roman" w:cs="Times New Roman"/>
          <w:bCs/>
          <w:spacing w:val="-2"/>
          <w:sz w:val="28"/>
          <w:szCs w:val="28"/>
          <w:lang w:val="kk-KZ"/>
        </w:rPr>
        <w:t>«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санның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құрамы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  <w:lang w:val="kk-KZ"/>
        </w:rPr>
        <w:t>»</w:t>
      </w:r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ұғымын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қалыптастыру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үшін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қолдануға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болады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қарапайым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есептеу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операциялары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–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қосу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және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алу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.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Сондай-ақ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ондаған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көбейту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және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бөлу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арқылы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қосу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сияқты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тақырыптарды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игеруге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көмектеседі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.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Үлгі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пішіндерінен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басқа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жиынтыққа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санау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материалы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ретінде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қолдануға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болатын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түрлі-түсті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түйреуіштер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кіреді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</w:p>
    <w:p w:rsidR="001E7192" w:rsidRPr="008019FF" w:rsidRDefault="001E7192" w:rsidP="001E7192">
      <w:pPr>
        <w:shd w:val="clear" w:color="auto" w:fill="FFFFFF"/>
        <w:spacing w:after="0" w:line="240" w:lineRule="auto"/>
        <w:ind w:left="284" w:right="566" w:firstLine="426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lastRenderedPageBreak/>
        <w:t>Нумиконды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математикалық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көріністерді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қалыптастырудың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әртүрлі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маңызды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блоктарына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қосу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мүмкіндіктерін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тізімдейміз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:</w:t>
      </w:r>
    </w:p>
    <w:p w:rsidR="001E7192" w:rsidRPr="008019FF" w:rsidRDefault="001E7192" w:rsidP="001E7192">
      <w:pPr>
        <w:shd w:val="clear" w:color="auto" w:fill="FFFFFF"/>
        <w:spacing w:after="0" w:line="240" w:lineRule="auto"/>
        <w:ind w:left="284" w:right="566" w:firstLine="426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1. </w:t>
      </w:r>
      <w:r w:rsidRPr="008019FF">
        <w:rPr>
          <w:rFonts w:ascii="Times New Roman" w:hAnsi="Times New Roman" w:cs="Times New Roman"/>
          <w:bCs/>
          <w:spacing w:val="-2"/>
          <w:sz w:val="28"/>
          <w:szCs w:val="28"/>
          <w:lang w:val="kk-KZ"/>
        </w:rPr>
        <w:t>«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Үлкен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–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кішкентай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  <w:lang w:val="kk-KZ"/>
        </w:rPr>
        <w:t>»</w:t>
      </w:r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</w:t>
      </w:r>
      <w:r w:rsidRPr="008019FF">
        <w:rPr>
          <w:rFonts w:ascii="Times New Roman" w:hAnsi="Times New Roman" w:cs="Times New Roman"/>
          <w:bCs/>
          <w:spacing w:val="-2"/>
          <w:sz w:val="28"/>
          <w:szCs w:val="28"/>
          <w:lang w:val="kk-KZ"/>
        </w:rPr>
        <w:t>«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жоғары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–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төмен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  <w:lang w:val="kk-KZ"/>
        </w:rPr>
        <w:t>»</w:t>
      </w:r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</w:t>
      </w:r>
      <w:r w:rsidRPr="008019FF">
        <w:rPr>
          <w:rFonts w:ascii="Times New Roman" w:hAnsi="Times New Roman" w:cs="Times New Roman"/>
          <w:bCs/>
          <w:spacing w:val="-2"/>
          <w:sz w:val="28"/>
          <w:szCs w:val="28"/>
          <w:lang w:val="kk-KZ"/>
        </w:rPr>
        <w:t>«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ұзын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–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қысқа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  <w:lang w:val="kk-KZ"/>
        </w:rPr>
        <w:t xml:space="preserve">»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өлшемдері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туралы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идеялар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мен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түсініктерді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қалыптастыру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кезінде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</w:p>
    <w:p w:rsidR="001E7192" w:rsidRPr="008019FF" w:rsidRDefault="001E7192" w:rsidP="001E7192">
      <w:pPr>
        <w:shd w:val="clear" w:color="auto" w:fill="FFFFFF"/>
        <w:spacing w:after="0" w:line="240" w:lineRule="auto"/>
        <w:ind w:left="284" w:right="566" w:firstLine="426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2.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Кеңістіктік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көріністерді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дамыту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кезінде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ақ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тақтаға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жобалау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және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бағдарлау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бойынша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тапсырмалар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қолданылады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</w:p>
    <w:p w:rsidR="001E7192" w:rsidRPr="008019FF" w:rsidRDefault="001E7192" w:rsidP="001E7192">
      <w:pPr>
        <w:shd w:val="clear" w:color="auto" w:fill="FFFFFF"/>
        <w:spacing w:after="0" w:line="240" w:lineRule="auto"/>
        <w:ind w:left="284" w:right="566" w:firstLine="426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3. 10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шегінде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8019FF">
        <w:rPr>
          <w:rFonts w:ascii="Times New Roman" w:hAnsi="Times New Roman" w:cs="Times New Roman"/>
          <w:bCs/>
          <w:spacing w:val="-2"/>
          <w:sz w:val="28"/>
          <w:szCs w:val="28"/>
          <w:lang w:val="kk-KZ"/>
        </w:rPr>
        <w:t>тура</w:t>
      </w:r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және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кері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шотты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берілген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санның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шотын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</w:t>
      </w:r>
      <w:r w:rsidRPr="008019FF">
        <w:rPr>
          <w:rFonts w:ascii="Times New Roman" w:hAnsi="Times New Roman" w:cs="Times New Roman"/>
          <w:bCs/>
          <w:spacing w:val="-2"/>
          <w:sz w:val="28"/>
          <w:szCs w:val="28"/>
          <w:lang w:val="kk-KZ"/>
        </w:rPr>
        <w:t>«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көршілерді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  <w:lang w:val="kk-KZ"/>
        </w:rPr>
        <w:t xml:space="preserve">»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табуды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үйрену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кезінде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</w:p>
    <w:p w:rsidR="001E7192" w:rsidRPr="008019FF" w:rsidRDefault="001E7192" w:rsidP="001E7192">
      <w:pPr>
        <w:shd w:val="clear" w:color="auto" w:fill="FFFFFF"/>
        <w:spacing w:after="0" w:line="240" w:lineRule="auto"/>
        <w:ind w:left="284" w:right="566" w:firstLine="426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4.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Сандармен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жұмыс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жасау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және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сан мен </w:t>
      </w:r>
      <w:r w:rsidRPr="008019FF">
        <w:rPr>
          <w:rFonts w:ascii="Times New Roman" w:hAnsi="Times New Roman" w:cs="Times New Roman"/>
          <w:bCs/>
          <w:spacing w:val="-2"/>
          <w:sz w:val="28"/>
          <w:szCs w:val="28"/>
          <w:lang w:val="kk-KZ"/>
        </w:rPr>
        <w:t>мөлшерінің</w:t>
      </w:r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арақатынасын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үйрену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кезінде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(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пішінді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санға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таңдау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).</w:t>
      </w:r>
    </w:p>
    <w:p w:rsidR="001E7192" w:rsidRPr="008019FF" w:rsidRDefault="001E7192" w:rsidP="001E7192">
      <w:pPr>
        <w:shd w:val="clear" w:color="auto" w:fill="FFFFFF"/>
        <w:spacing w:after="0" w:line="240" w:lineRule="auto"/>
        <w:ind w:left="284" w:right="566" w:firstLine="426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5.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Санның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құрамын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түсіндірген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кезде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формаларды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бір-біріне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қою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әдісімен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бір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санның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басқа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сандардың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көмегімен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қалай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жасалатынын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нақты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көрсетіңіз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</w:p>
    <w:p w:rsidR="001E7192" w:rsidRPr="008019FF" w:rsidRDefault="001E7192" w:rsidP="001E7192">
      <w:pPr>
        <w:shd w:val="clear" w:color="auto" w:fill="FFFFFF"/>
        <w:spacing w:after="0" w:line="240" w:lineRule="auto"/>
        <w:ind w:left="284" w:right="566" w:firstLine="426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Бұл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блоктардың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мақсаттары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:</w:t>
      </w:r>
    </w:p>
    <w:p w:rsidR="001E7192" w:rsidRPr="008019FF" w:rsidRDefault="001E7192" w:rsidP="001E7192">
      <w:pPr>
        <w:shd w:val="clear" w:color="auto" w:fill="FFFFFF"/>
        <w:spacing w:after="0" w:line="240" w:lineRule="auto"/>
        <w:ind w:left="284" w:right="566" w:firstLine="426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Түзету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:</w:t>
      </w:r>
    </w:p>
    <w:p w:rsidR="001E7192" w:rsidRPr="008019FF" w:rsidRDefault="001E7192" w:rsidP="001E7192">
      <w:pPr>
        <w:shd w:val="clear" w:color="auto" w:fill="FFFFFF"/>
        <w:spacing w:after="0" w:line="240" w:lineRule="auto"/>
        <w:ind w:left="284" w:right="566" w:firstLine="426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Көрнекі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–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әсерлі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ойлауды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;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көрнекі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сезімдерді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;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визуалды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және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бейнелі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қабылдауды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;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тактильді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сезімдерді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;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ұсақ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моториканы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;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есту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еркін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және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ауызша-логикалық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жад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  <w:lang w:val="kk-KZ"/>
        </w:rPr>
        <w:t>ын</w:t>
      </w:r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ы;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пәндік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әрекеттерді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;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ойын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әрекеттерін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;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математикалық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түсініктерді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қалыптастыру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</w:p>
    <w:p w:rsidR="001E7192" w:rsidRPr="008019FF" w:rsidRDefault="001E7192" w:rsidP="001E7192">
      <w:pPr>
        <w:shd w:val="clear" w:color="auto" w:fill="FFFFFF"/>
        <w:spacing w:after="0" w:line="240" w:lineRule="auto"/>
        <w:ind w:left="284" w:right="566" w:firstLine="426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Білім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беру:</w:t>
      </w:r>
    </w:p>
    <w:p w:rsidR="001E7192" w:rsidRPr="008019FF" w:rsidRDefault="001E7192" w:rsidP="001E7192">
      <w:pPr>
        <w:shd w:val="clear" w:color="auto" w:fill="FFFFFF"/>
        <w:spacing w:after="0" w:line="240" w:lineRule="auto"/>
        <w:ind w:left="284" w:right="566" w:firstLine="426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*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санау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тақталары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мен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олардың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жалпақ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суреттері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арасында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сәйкестік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орнатыңыз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;</w:t>
      </w:r>
    </w:p>
    <w:p w:rsidR="001E7192" w:rsidRPr="008019FF" w:rsidRDefault="001E7192" w:rsidP="001E7192">
      <w:pPr>
        <w:shd w:val="clear" w:color="auto" w:fill="FFFFFF"/>
        <w:spacing w:after="0" w:line="240" w:lineRule="auto"/>
        <w:ind w:left="284" w:right="566" w:firstLine="426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*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санау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жазбаларымен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жұмыс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кезінде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өлшемді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білдіретін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сөздерді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қолданыңыз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;</w:t>
      </w:r>
    </w:p>
    <w:p w:rsidR="001E7192" w:rsidRPr="008019FF" w:rsidRDefault="001E7192" w:rsidP="001E7192">
      <w:pPr>
        <w:shd w:val="clear" w:color="auto" w:fill="FFFFFF"/>
        <w:spacing w:after="0" w:line="240" w:lineRule="auto"/>
        <w:ind w:left="284" w:right="566" w:firstLine="426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•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орналастыруға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үйрету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есеп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пластинкалар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тәртібі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бойынша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</w:t>
      </w:r>
      <w:r w:rsidRPr="008019FF">
        <w:rPr>
          <w:rFonts w:ascii="Times New Roman" w:hAnsi="Times New Roman" w:cs="Times New Roman"/>
          <w:bCs/>
          <w:spacing w:val="-2"/>
          <w:sz w:val="28"/>
          <w:szCs w:val="28"/>
          <w:lang w:val="kk-KZ"/>
        </w:rPr>
        <w:t xml:space="preserve">кішіден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үлкен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  <w:lang w:val="kk-KZ"/>
        </w:rPr>
        <w:t>ге</w:t>
      </w:r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;</w:t>
      </w:r>
    </w:p>
    <w:p w:rsidR="001E7192" w:rsidRPr="008019FF" w:rsidRDefault="001E7192" w:rsidP="001E7192">
      <w:pPr>
        <w:shd w:val="clear" w:color="auto" w:fill="FFFFFF"/>
        <w:spacing w:after="0" w:line="240" w:lineRule="auto"/>
        <w:ind w:left="284" w:right="566" w:firstLine="426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*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санау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жазбаларын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тек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пішінге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түске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сүйенбестен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тануға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үйрету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;</w:t>
      </w:r>
    </w:p>
    <w:p w:rsidR="001E7192" w:rsidRPr="008019FF" w:rsidRDefault="001E7192" w:rsidP="001E7192">
      <w:pPr>
        <w:shd w:val="clear" w:color="auto" w:fill="FFFFFF"/>
        <w:spacing w:after="0" w:line="240" w:lineRule="auto"/>
        <w:ind w:left="284" w:right="566" w:firstLine="426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•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әр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санау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жазбасының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өз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атауымен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–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санмен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және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санның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тиісті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сандық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жазуымен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байланысты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болуын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қамтамасыз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етіңіз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(</w:t>
      </w:r>
      <w:r w:rsidRPr="008019FF">
        <w:rPr>
          <w:rFonts w:ascii="Times New Roman" w:hAnsi="Times New Roman" w:cs="Times New Roman"/>
          <w:bCs/>
          <w:spacing w:val="-2"/>
          <w:sz w:val="28"/>
          <w:szCs w:val="28"/>
          <w:lang w:val="kk-KZ"/>
        </w:rPr>
        <w:t>«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санау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жазбасы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– Сан –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санның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сандық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жазбасы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  <w:lang w:val="kk-KZ"/>
        </w:rPr>
        <w:t>»</w:t>
      </w:r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корреляция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дағдысы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оқытылады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»);</w:t>
      </w:r>
    </w:p>
    <w:p w:rsidR="001E7192" w:rsidRPr="008019FF" w:rsidRDefault="001E7192" w:rsidP="001E7192">
      <w:pPr>
        <w:shd w:val="clear" w:color="auto" w:fill="FFFFFF"/>
        <w:spacing w:after="0" w:line="240" w:lineRule="auto"/>
        <w:ind w:left="284" w:right="566" w:firstLine="426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*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санау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жазбаларын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олардағы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8019FF">
        <w:rPr>
          <w:rFonts w:ascii="Times New Roman" w:hAnsi="Times New Roman" w:cs="Times New Roman"/>
          <w:bCs/>
          <w:spacing w:val="-2"/>
          <w:sz w:val="28"/>
          <w:szCs w:val="28"/>
          <w:lang w:val="kk-KZ"/>
        </w:rPr>
        <w:t>бос орындардың</w:t>
      </w:r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санын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есептемей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атауға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үйрету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</w:p>
    <w:p w:rsidR="001E7192" w:rsidRPr="008019FF" w:rsidRDefault="001E7192" w:rsidP="001E7192">
      <w:pPr>
        <w:shd w:val="clear" w:color="auto" w:fill="FFFFFF"/>
        <w:spacing w:after="0" w:line="240" w:lineRule="auto"/>
        <w:ind w:left="284" w:right="566" w:firstLine="426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Осы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оқу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құралымен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жұмыс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жасау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кезінде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біздің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практикалық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тәжірибемізге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балаларымыздың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ерекшеліктерін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білуге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әрине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шығармашылық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қиялын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көрсете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отырып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олар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қосымша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тапсырмалар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мен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ойындар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ойлап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тауып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құрастырды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.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Нумиконмен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жұмыс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математика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сабақтарында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және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дефектолог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жұмысында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балалардың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даму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деңгейіне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сәйкес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тапсырмаларда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әртүрлі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комбинацияларды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кеңінен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қолдану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мүмкіндіктерімен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өте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қызықтырады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</w:p>
    <w:p w:rsidR="001E7192" w:rsidRPr="008019FF" w:rsidRDefault="001E7192" w:rsidP="001E7192">
      <w:pPr>
        <w:shd w:val="clear" w:color="auto" w:fill="FFFFFF"/>
        <w:spacing w:after="0" w:line="240" w:lineRule="auto"/>
        <w:ind w:left="284" w:right="566" w:firstLine="426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Біздің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практикалық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тәжірибеміз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көрсеткендей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оқу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құралын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қолдану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нәтижесінде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балаларда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негізгі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арифметикалық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дағдылар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қалыптасады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өзіне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деген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сенімділік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пен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математикамен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айналысуға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деген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ықылас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артты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</w:p>
    <w:p w:rsidR="001E7192" w:rsidRDefault="001E7192" w:rsidP="001E7192">
      <w:pPr>
        <w:shd w:val="clear" w:color="auto" w:fill="FFFFFF"/>
        <w:spacing w:line="240" w:lineRule="auto"/>
        <w:ind w:left="284" w:right="566" w:firstLine="426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Нумикон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белгілі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және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дәстүрлі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әдістер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мен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материалдарды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сәтті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және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тиімді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түрде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толықтыра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отырып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жұмыс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үшін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сәтті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қосымша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және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ресурс бола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алады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                                                                         </w:t>
      </w:r>
    </w:p>
    <w:p w:rsidR="001E7192" w:rsidRPr="008019FF" w:rsidRDefault="001E7192" w:rsidP="001E7192">
      <w:pPr>
        <w:shd w:val="clear" w:color="auto" w:fill="FFFFFF"/>
        <w:spacing w:after="0" w:line="240" w:lineRule="auto"/>
        <w:ind w:left="284" w:right="566" w:firstLine="426"/>
        <w:jc w:val="right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8019FF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А. А. </w:t>
      </w:r>
      <w:proofErr w:type="spellStart"/>
      <w:r w:rsidRPr="008019FF">
        <w:rPr>
          <w:rFonts w:ascii="Times New Roman" w:hAnsi="Times New Roman" w:cs="Times New Roman"/>
          <w:bCs/>
          <w:spacing w:val="-2"/>
          <w:sz w:val="24"/>
          <w:szCs w:val="24"/>
        </w:rPr>
        <w:t>Живетьева</w:t>
      </w:r>
      <w:proofErr w:type="spellEnd"/>
      <w:r w:rsidRPr="008019FF">
        <w:rPr>
          <w:rFonts w:ascii="Times New Roman" w:hAnsi="Times New Roman" w:cs="Times New Roman"/>
          <w:bCs/>
          <w:spacing w:val="-2"/>
          <w:sz w:val="24"/>
          <w:szCs w:val="24"/>
        </w:rPr>
        <w:t>, А. Н. Еремина</w:t>
      </w:r>
    </w:p>
    <w:p w:rsidR="001E7192" w:rsidRPr="008019FF" w:rsidRDefault="001E7192" w:rsidP="001E7192">
      <w:pPr>
        <w:shd w:val="clear" w:color="auto" w:fill="FFFFFF"/>
        <w:spacing w:line="240" w:lineRule="auto"/>
        <w:ind w:left="284" w:right="566" w:firstLine="426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C3123C" w:rsidRDefault="00C3123C"/>
    <w:sectPr w:rsidR="00C3123C" w:rsidSect="001E7192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192"/>
    <w:rsid w:val="001E7192"/>
    <w:rsid w:val="00C3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FECD0-DB9A-4FE6-91FC-8AF45DA3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1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</cp:revision>
  <dcterms:created xsi:type="dcterms:W3CDTF">2021-04-06T14:00:00Z</dcterms:created>
  <dcterms:modified xsi:type="dcterms:W3CDTF">2021-04-06T14:02:00Z</dcterms:modified>
</cp:coreProperties>
</file>