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96A7E" w14:textId="69171A78" w:rsidR="007B28CD" w:rsidRDefault="007B28CD" w:rsidP="0072218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B00C884" w14:textId="77777777" w:rsidR="00722184" w:rsidRDefault="00722184" w:rsidP="00722184">
      <w:pPr>
        <w:pStyle w:val="a4"/>
        <w:shd w:val="clear" w:color="auto" w:fill="FFFFFF"/>
        <w:spacing w:before="0" w:beforeAutospacing="0" w:after="0"/>
        <w:jc w:val="both"/>
        <w:textAlignment w:val="baseline"/>
        <w:rPr>
          <w:color w:val="333333"/>
        </w:rPr>
      </w:pPr>
      <w:r>
        <w:rPr>
          <w:rFonts w:ascii="Arial" w:hAnsi="Arial" w:cs="Arial"/>
          <w:b/>
          <w:bCs/>
          <w:noProof/>
          <w:color w:val="444444"/>
          <w:sz w:val="45"/>
          <w:szCs w:val="45"/>
        </w:rPr>
        <w:drawing>
          <wp:inline distT="0" distB="0" distL="0" distR="0" wp14:anchorId="42E03EA5" wp14:editId="2FD016DC">
            <wp:extent cx="6191250" cy="3857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A7FF" w14:textId="77777777" w:rsidR="00722184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bookmarkStart w:id="0" w:name="_GoBack"/>
      <w:r w:rsidRPr="007B28CD">
        <w:rPr>
          <w:color w:val="333333"/>
        </w:rPr>
        <w:t>"</w:t>
      </w:r>
      <w:proofErr w:type="spellStart"/>
      <w:r w:rsidRPr="007B28CD">
        <w:rPr>
          <w:color w:val="333333"/>
        </w:rPr>
        <w:t>EduQuest</w:t>
      </w:r>
      <w:proofErr w:type="spellEnd"/>
      <w:r w:rsidRPr="007B28CD">
        <w:rPr>
          <w:color w:val="333333"/>
        </w:rPr>
        <w:t xml:space="preserve">" </w:t>
      </w:r>
      <w:proofErr w:type="spellStart"/>
      <w:r w:rsidRPr="007B28CD">
        <w:rPr>
          <w:color w:val="333333"/>
        </w:rPr>
        <w:t>мультимедиялық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бағдарламалық</w:t>
      </w:r>
      <w:proofErr w:type="spellEnd"/>
      <w:r>
        <w:rPr>
          <w:color w:val="333333"/>
          <w:lang w:val="kk-KZ"/>
        </w:rPr>
        <w:t xml:space="preserve"> </w:t>
      </w:r>
      <w:bookmarkEnd w:id="0"/>
      <w:r>
        <w:rPr>
          <w:color w:val="333333"/>
          <w:lang w:val="kk-KZ"/>
        </w:rPr>
        <w:t>жасақтама</w:t>
      </w:r>
      <w:r w:rsidRPr="007B28CD">
        <w:rPr>
          <w:color w:val="333333"/>
        </w:rPr>
        <w:t xml:space="preserve">, </w:t>
      </w:r>
      <w:r>
        <w:rPr>
          <w:color w:val="333333"/>
          <w:lang w:val="kk-KZ"/>
        </w:rPr>
        <w:t>е</w:t>
      </w:r>
      <w:proofErr w:type="spellStart"/>
      <w:r w:rsidRPr="007B28CD">
        <w:rPr>
          <w:color w:val="333333"/>
        </w:rPr>
        <w:t>кі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басқару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пульті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дидактикалық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материалдары</w:t>
      </w:r>
      <w:proofErr w:type="spellEnd"/>
      <w:r w:rsidRPr="007B28CD">
        <w:rPr>
          <w:color w:val="333333"/>
        </w:rPr>
        <w:t xml:space="preserve"> бар </w:t>
      </w:r>
      <w:proofErr w:type="spellStart"/>
      <w:r w:rsidRPr="007B28CD">
        <w:rPr>
          <w:color w:val="333333"/>
        </w:rPr>
        <w:t>интерактивті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жұмыс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үстелі</w:t>
      </w:r>
      <w:proofErr w:type="spellEnd"/>
      <w:r w:rsidRPr="007B28CD">
        <w:rPr>
          <w:color w:val="333333"/>
        </w:rPr>
        <w:t>.</w:t>
      </w:r>
    </w:p>
    <w:p w14:paraId="1576B13C" w14:textId="1E19A96C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Негізгі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когнитивтік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коммуникативтік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құзыреттіліктерді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сондай-ақ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моториканы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бағытталған</w:t>
      </w:r>
      <w:proofErr w:type="spellEnd"/>
      <w:r w:rsidRPr="007B28CD">
        <w:rPr>
          <w:color w:val="333333"/>
        </w:rPr>
        <w:t xml:space="preserve"> 218 </w:t>
      </w:r>
      <w:proofErr w:type="spellStart"/>
      <w:r w:rsidRPr="007B28CD">
        <w:rPr>
          <w:color w:val="333333"/>
        </w:rPr>
        <w:t>тапсырмадан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тұратын</w:t>
      </w:r>
      <w:proofErr w:type="spellEnd"/>
      <w:r w:rsidRPr="007B28CD">
        <w:rPr>
          <w:color w:val="333333"/>
        </w:rPr>
        <w:t xml:space="preserve"> он </w:t>
      </w:r>
      <w:proofErr w:type="spellStart"/>
      <w:r w:rsidRPr="007B28CD">
        <w:rPr>
          <w:color w:val="333333"/>
        </w:rPr>
        <w:t>негізгі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тақырыптық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модульден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тұрады</w:t>
      </w:r>
      <w:proofErr w:type="spellEnd"/>
      <w:r w:rsidRPr="007B28CD">
        <w:rPr>
          <w:color w:val="333333"/>
        </w:rPr>
        <w:t>.</w:t>
      </w:r>
    </w:p>
    <w:p w14:paraId="08677AB8" w14:textId="77777777" w:rsidR="00722184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Жүйенің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ажырамас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бөлігі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болып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табылатын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әртүрлі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дидактикалық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материалдар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жүйенің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орындау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барысында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күрделі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ұғымдарды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тиімді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түсінуіне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ықпал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етеді.</w:t>
      </w:r>
      <w:proofErr w:type="spellEnd"/>
    </w:p>
    <w:p w14:paraId="371932B4" w14:textId="04DB8A89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Міндеттері</w:t>
      </w:r>
      <w:proofErr w:type="spellEnd"/>
      <w:r w:rsidRPr="007B28CD">
        <w:rPr>
          <w:color w:val="333333"/>
        </w:rPr>
        <w:t>:</w:t>
      </w:r>
    </w:p>
    <w:p w14:paraId="5CBAE6C0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Кеңістіктік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бағдарлауды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  <w:r w:rsidRPr="007B28CD">
        <w:rPr>
          <w:color w:val="333333"/>
        </w:rPr>
        <w:t>.</w:t>
      </w:r>
    </w:p>
    <w:p w14:paraId="093338E8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Негізгі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математикалық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түсініктерді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</w:p>
    <w:p w14:paraId="0D1AD801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Қиял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ойлауды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</w:p>
    <w:p w14:paraId="59DD48EC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Аналитикалық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ойлауды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</w:p>
    <w:p w14:paraId="1943662B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Сөйлеуді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сөздік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қорын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кеңейту</w:t>
      </w:r>
      <w:proofErr w:type="spellEnd"/>
    </w:p>
    <w:p w14:paraId="49B350B1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Көру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есту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жадының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дамуы</w:t>
      </w:r>
      <w:proofErr w:type="spellEnd"/>
    </w:p>
    <w:p w14:paraId="7F2B84AB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Коммуникативтік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құзыреттіліктерді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</w:p>
    <w:p w14:paraId="438D8351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Қызығушылық</w:t>
      </w:r>
      <w:proofErr w:type="spellEnd"/>
      <w:r w:rsidRPr="007B28CD">
        <w:rPr>
          <w:color w:val="333333"/>
        </w:rPr>
        <w:t xml:space="preserve"> пен </w:t>
      </w:r>
      <w:proofErr w:type="spellStart"/>
      <w:r w:rsidRPr="007B28CD">
        <w:rPr>
          <w:color w:val="333333"/>
        </w:rPr>
        <w:t>тәуелсіздікті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</w:p>
    <w:p w14:paraId="26F3832F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Тақырыптық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Модульдер</w:t>
      </w:r>
      <w:proofErr w:type="spellEnd"/>
      <w:r w:rsidRPr="007B28CD">
        <w:rPr>
          <w:color w:val="333333"/>
        </w:rPr>
        <w:t>.</w:t>
      </w:r>
    </w:p>
    <w:p w14:paraId="66FC63DC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t>Спаркпен</w:t>
      </w:r>
      <w:proofErr w:type="spellEnd"/>
      <w:r w:rsidRPr="007B28CD">
        <w:rPr>
          <w:b/>
          <w:bCs/>
          <w:color w:val="333333"/>
        </w:rPr>
        <w:t xml:space="preserve"> </w:t>
      </w:r>
      <w:proofErr w:type="spellStart"/>
      <w:r w:rsidRPr="007B28CD">
        <w:rPr>
          <w:b/>
          <w:bCs/>
          <w:color w:val="333333"/>
        </w:rPr>
        <w:t>танысу</w:t>
      </w:r>
      <w:proofErr w:type="spellEnd"/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басты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кейіпкерлермен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оның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достарымен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сондай-ақ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интерактивті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жұмыс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үстелімен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танысады</w:t>
      </w:r>
      <w:proofErr w:type="spellEnd"/>
      <w:r w:rsidRPr="007B28CD">
        <w:rPr>
          <w:color w:val="333333"/>
        </w:rPr>
        <w:t>.</w:t>
      </w:r>
    </w:p>
    <w:p w14:paraId="7B8FDB31" w14:textId="557E77D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B28CD">
        <w:rPr>
          <w:b/>
          <w:bCs/>
          <w:color w:val="333333"/>
          <w:lang w:val="kk-KZ"/>
        </w:rPr>
        <w:t>Тәтті балақайлар</w:t>
      </w:r>
      <w:r w:rsidRPr="007B28CD">
        <w:rPr>
          <w:b/>
          <w:bCs/>
          <w:color w:val="333333"/>
        </w:rPr>
        <w:t xml:space="preserve">. </w:t>
      </w:r>
      <w:proofErr w:type="spellStart"/>
      <w:r w:rsidRPr="007B28CD">
        <w:rPr>
          <w:color w:val="333333"/>
        </w:rPr>
        <w:t>Дененің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әртүрлі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бөліктері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сезімдері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туралы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қызықты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ойындар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жұмбақтар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арқылы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өз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денелерін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зерттеп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сезімдер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әлемімен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танысады</w:t>
      </w:r>
      <w:proofErr w:type="spellEnd"/>
    </w:p>
    <w:p w14:paraId="58D8D2B2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t>Отбасы</w:t>
      </w:r>
      <w:proofErr w:type="spellEnd"/>
      <w:r w:rsidRPr="007B28CD">
        <w:rPr>
          <w:b/>
          <w:bCs/>
          <w:color w:val="333333"/>
        </w:rPr>
        <w:t xml:space="preserve"> </w:t>
      </w:r>
      <w:proofErr w:type="spellStart"/>
      <w:r w:rsidRPr="007B28CD">
        <w:rPr>
          <w:b/>
          <w:bCs/>
          <w:color w:val="333333"/>
        </w:rPr>
        <w:t>және</w:t>
      </w:r>
      <w:proofErr w:type="spellEnd"/>
      <w:r w:rsidRPr="007B28CD">
        <w:rPr>
          <w:b/>
          <w:bCs/>
          <w:color w:val="333333"/>
        </w:rPr>
        <w:t xml:space="preserve"> </w:t>
      </w:r>
      <w:proofErr w:type="spellStart"/>
      <w:r w:rsidRPr="007B28CD">
        <w:rPr>
          <w:b/>
          <w:bCs/>
          <w:color w:val="333333"/>
        </w:rPr>
        <w:t>достар</w:t>
      </w:r>
      <w:proofErr w:type="spellEnd"/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Қызықты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әңгімелер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ойындар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шығармашылық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арқылы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отбасы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мүшелерімен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олардың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отбасылық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рөлдерімен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танысу</w:t>
      </w:r>
      <w:proofErr w:type="spellEnd"/>
      <w:r w:rsidRPr="007B28CD">
        <w:rPr>
          <w:color w:val="333333"/>
        </w:rPr>
        <w:t xml:space="preserve">. </w:t>
      </w:r>
      <w:proofErr w:type="spellStart"/>
      <w:r w:rsidRPr="007B28CD">
        <w:rPr>
          <w:color w:val="333333"/>
        </w:rPr>
        <w:t>Маңызды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әлеуметтік-коммуникативтік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құзыреттіліктерді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  <w:r w:rsidRPr="007B28CD">
        <w:rPr>
          <w:color w:val="333333"/>
        </w:rPr>
        <w:t>.</w:t>
      </w:r>
    </w:p>
    <w:p w14:paraId="1117E616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t>Сиқырлы</w:t>
      </w:r>
      <w:proofErr w:type="spellEnd"/>
      <w:r w:rsidRPr="007B28CD">
        <w:rPr>
          <w:b/>
          <w:bCs/>
          <w:color w:val="333333"/>
        </w:rPr>
        <w:t xml:space="preserve"> математика.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Сандар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санау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заттарды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сұрыптау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жіктеу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формаларды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өлшеу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салыстыру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қосу</w:t>
      </w:r>
      <w:proofErr w:type="spellEnd"/>
      <w:r w:rsidRPr="007B28CD">
        <w:rPr>
          <w:color w:val="333333"/>
        </w:rPr>
        <w:t>/</w:t>
      </w:r>
      <w:proofErr w:type="spellStart"/>
      <w:r w:rsidRPr="007B28CD">
        <w:rPr>
          <w:color w:val="333333"/>
        </w:rPr>
        <w:t>алу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басқа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қарапайым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математикалық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көріністер</w:t>
      </w:r>
      <w:proofErr w:type="spellEnd"/>
      <w:r w:rsidRPr="007B28CD">
        <w:rPr>
          <w:color w:val="333333"/>
        </w:rPr>
        <w:t>.</w:t>
      </w:r>
    </w:p>
    <w:p w14:paraId="5CE2914A" w14:textId="473AD516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t>Түстердің</w:t>
      </w:r>
      <w:proofErr w:type="spellEnd"/>
      <w:r w:rsidRPr="007B28CD">
        <w:rPr>
          <w:b/>
          <w:bCs/>
          <w:color w:val="333333"/>
        </w:rPr>
        <w:t xml:space="preserve"> </w:t>
      </w:r>
      <w:proofErr w:type="spellStart"/>
      <w:r w:rsidRPr="007B28CD">
        <w:rPr>
          <w:b/>
          <w:bCs/>
          <w:color w:val="333333"/>
        </w:rPr>
        <w:t>бүлі</w:t>
      </w:r>
      <w:proofErr w:type="spellEnd"/>
      <w:r w:rsidR="003E19A1">
        <w:rPr>
          <w:b/>
          <w:bCs/>
          <w:color w:val="333333"/>
          <w:lang w:val="kk-KZ"/>
        </w:rPr>
        <w:t>гі</w:t>
      </w:r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негізгі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түстерді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сондай-ақ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араластыру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процесінде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пайда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болатын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түстерді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зерттейді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кемпірқосақтың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түстерімен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олардың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орналасу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тәртібімен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танысады</w:t>
      </w:r>
      <w:proofErr w:type="spellEnd"/>
      <w:r w:rsidRPr="007B28CD">
        <w:rPr>
          <w:color w:val="333333"/>
        </w:rPr>
        <w:t>.</w:t>
      </w:r>
    </w:p>
    <w:p w14:paraId="7AEC9FAB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t>Қоршаған</w:t>
      </w:r>
      <w:proofErr w:type="spellEnd"/>
      <w:r w:rsidRPr="007B28CD">
        <w:rPr>
          <w:b/>
          <w:bCs/>
          <w:color w:val="333333"/>
        </w:rPr>
        <w:t xml:space="preserve"> </w:t>
      </w:r>
      <w:proofErr w:type="spellStart"/>
      <w:r w:rsidRPr="007B28CD">
        <w:rPr>
          <w:b/>
          <w:bCs/>
          <w:color w:val="333333"/>
        </w:rPr>
        <w:t>әлем</w:t>
      </w:r>
      <w:proofErr w:type="spellEnd"/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саяхатқа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шығып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сыртқы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әлеммен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кәсіптермен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көлік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түрлерімен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басқа</w:t>
      </w:r>
      <w:proofErr w:type="spellEnd"/>
      <w:r w:rsidRPr="007B28CD">
        <w:rPr>
          <w:color w:val="333333"/>
        </w:rPr>
        <w:t xml:space="preserve"> да </w:t>
      </w:r>
      <w:proofErr w:type="spellStart"/>
      <w:r w:rsidRPr="007B28CD">
        <w:rPr>
          <w:color w:val="333333"/>
        </w:rPr>
        <w:t>көптеген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қызықты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нәрселермен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танысады</w:t>
      </w:r>
      <w:proofErr w:type="spellEnd"/>
      <w:r w:rsidRPr="007B28CD">
        <w:rPr>
          <w:color w:val="333333"/>
        </w:rPr>
        <w:t xml:space="preserve">. </w:t>
      </w:r>
      <w:proofErr w:type="spellStart"/>
      <w:r w:rsidRPr="007B28CD">
        <w:rPr>
          <w:color w:val="333333"/>
        </w:rPr>
        <w:t>Корреспонденцияларды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іздеуге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заттарды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белгілі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бір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белгі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бойынша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сұрыптауға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есте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сақтауды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бағытталған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сөздік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қорын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жандандыруға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кеңейтуге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логикалық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ассоциативті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ойлауды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ықпал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етеді</w:t>
      </w:r>
      <w:proofErr w:type="spellEnd"/>
      <w:r w:rsidRPr="007B28CD">
        <w:rPr>
          <w:color w:val="333333"/>
        </w:rPr>
        <w:t>.</w:t>
      </w:r>
    </w:p>
    <w:p w14:paraId="62B65084" w14:textId="4147D092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lastRenderedPageBreak/>
        <w:t>Табиғат</w:t>
      </w:r>
      <w:proofErr w:type="spellEnd"/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r w:rsidR="003E19A1">
        <w:rPr>
          <w:color w:val="333333"/>
          <w:lang w:val="kk-KZ"/>
        </w:rPr>
        <w:t>«</w:t>
      </w:r>
      <w:proofErr w:type="spellStart"/>
      <w:r w:rsidRPr="007B28CD">
        <w:rPr>
          <w:color w:val="333333"/>
        </w:rPr>
        <w:t>тірі</w:t>
      </w:r>
      <w:proofErr w:type="spellEnd"/>
      <w:r w:rsidR="003E19A1">
        <w:rPr>
          <w:color w:val="333333"/>
          <w:lang w:val="kk-KZ"/>
        </w:rPr>
        <w:t>»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r w:rsidR="003E19A1">
        <w:rPr>
          <w:color w:val="333333"/>
          <w:lang w:val="kk-KZ"/>
        </w:rPr>
        <w:t>«</w:t>
      </w:r>
      <w:proofErr w:type="spellStart"/>
      <w:r w:rsidRPr="007B28CD">
        <w:rPr>
          <w:color w:val="333333"/>
        </w:rPr>
        <w:t>жансыз</w:t>
      </w:r>
      <w:proofErr w:type="spellEnd"/>
      <w:r w:rsidR="003E19A1">
        <w:rPr>
          <w:color w:val="333333"/>
          <w:lang w:val="kk-KZ"/>
        </w:rPr>
        <w:t>»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заттар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ұғымдарымен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танысады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ажырата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білуді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үйренеді</w:t>
      </w:r>
      <w:proofErr w:type="spellEnd"/>
      <w:r w:rsidRPr="007B28CD">
        <w:rPr>
          <w:color w:val="333333"/>
        </w:rPr>
        <w:t xml:space="preserve">. </w:t>
      </w:r>
      <w:proofErr w:type="spellStart"/>
      <w:r w:rsidRPr="007B28CD">
        <w:rPr>
          <w:color w:val="333333"/>
        </w:rPr>
        <w:t>Олар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сонымен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қатар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олардың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қажеттіліктері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тілектерін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тануды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үйренеді</w:t>
      </w:r>
      <w:proofErr w:type="spellEnd"/>
      <w:r w:rsidRPr="007B28CD">
        <w:rPr>
          <w:color w:val="333333"/>
        </w:rPr>
        <w:t xml:space="preserve">. </w:t>
      </w:r>
      <w:proofErr w:type="spellStart"/>
      <w:r w:rsidRPr="007B28CD">
        <w:rPr>
          <w:color w:val="333333"/>
        </w:rPr>
        <w:t>Қызықты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бейнелерді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қарау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орындау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барысында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жануарлар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олардың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тіршілік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ету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ортасын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сондай-ақ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жыл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мезгілдерінің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жануарларға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өсімдіктерге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адамдарға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әсерін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зерттейді</w:t>
      </w:r>
      <w:proofErr w:type="spellEnd"/>
      <w:r w:rsidRPr="007B28CD">
        <w:rPr>
          <w:color w:val="333333"/>
        </w:rPr>
        <w:t>.</w:t>
      </w:r>
    </w:p>
    <w:p w14:paraId="073BB94A" w14:textId="000DBCC8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7B28CD">
        <w:rPr>
          <w:b/>
          <w:bCs/>
          <w:color w:val="333333"/>
          <w:lang w:val="kk-KZ"/>
        </w:rPr>
        <w:t>Бақшада</w:t>
      </w:r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Орманды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аралап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ағаштар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олардың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жапырақтарын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қарап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ағаш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жемістерінің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ішіндегі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тұқымдарды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зерттей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отырып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қоршаған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әлем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туралы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жаңа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білім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алады</w:t>
      </w:r>
      <w:proofErr w:type="spellEnd"/>
      <w:r w:rsidRPr="007B28CD">
        <w:rPr>
          <w:color w:val="333333"/>
        </w:rPr>
        <w:t xml:space="preserve">. Осы </w:t>
      </w:r>
      <w:proofErr w:type="spellStart"/>
      <w:r w:rsidRPr="007B28CD">
        <w:rPr>
          <w:color w:val="333333"/>
        </w:rPr>
        <w:t>тақырыптық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модульдің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орындай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отырып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білімқұмарлықты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қарапайым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математикалық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түсініктерді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логикалық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ойлау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есте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сақтауды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дамытады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табиғатқа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қоршаған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әлемге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деген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сүйіспеншілікті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тәрбиелейді</w:t>
      </w:r>
      <w:proofErr w:type="spellEnd"/>
      <w:r w:rsidRPr="007B28CD">
        <w:rPr>
          <w:color w:val="333333"/>
        </w:rPr>
        <w:t>.</w:t>
      </w:r>
    </w:p>
    <w:p w14:paraId="193FFD7D" w14:textId="14578B8B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t>Текшелер</w:t>
      </w:r>
      <w:proofErr w:type="spellEnd"/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геометрияның</w:t>
      </w:r>
      <w:proofErr w:type="spellEnd"/>
      <w:r w:rsidRPr="007B28CD">
        <w:rPr>
          <w:color w:val="333333"/>
        </w:rPr>
        <w:t xml:space="preserve"> бай </w:t>
      </w:r>
      <w:proofErr w:type="spellStart"/>
      <w:r w:rsidRPr="007B28CD">
        <w:rPr>
          <w:color w:val="333333"/>
        </w:rPr>
        <w:t>әлемін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бұлттардың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суреттері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тұрмыстық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заттар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әдемі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тастар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моншақтар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арқылы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сондай-ақ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ағаш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геометриялық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фигуралармен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өзара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әрекеттесу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арқылы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зерттейді</w:t>
      </w:r>
      <w:proofErr w:type="spellEnd"/>
      <w:r w:rsidRPr="007B28CD">
        <w:rPr>
          <w:color w:val="333333"/>
        </w:rPr>
        <w:t xml:space="preserve">. </w:t>
      </w:r>
      <w:proofErr w:type="spellStart"/>
      <w:r w:rsidRPr="007B28CD">
        <w:rPr>
          <w:color w:val="333333"/>
        </w:rPr>
        <w:t>Қарапайым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математикалық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идеяларды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кеңістіктік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ойлау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қиялды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  <w:r w:rsidRPr="007B28CD">
        <w:rPr>
          <w:color w:val="333333"/>
        </w:rPr>
        <w:t xml:space="preserve"> - осы </w:t>
      </w:r>
      <w:proofErr w:type="spellStart"/>
      <w:r w:rsidRPr="007B28CD">
        <w:rPr>
          <w:color w:val="333333"/>
        </w:rPr>
        <w:t>тақырыптық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модульдің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орындау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барысында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алынған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дағдылардың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бірнешеуі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ғана</w:t>
      </w:r>
      <w:proofErr w:type="spellEnd"/>
      <w:r w:rsidRPr="007B28CD">
        <w:rPr>
          <w:color w:val="333333"/>
        </w:rPr>
        <w:t>.</w:t>
      </w:r>
    </w:p>
    <w:p w14:paraId="46EC6154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b/>
          <w:bCs/>
          <w:color w:val="333333"/>
        </w:rPr>
        <w:t>Ана</w:t>
      </w:r>
      <w:proofErr w:type="spellEnd"/>
      <w:r w:rsidRPr="007B28CD">
        <w:rPr>
          <w:b/>
          <w:bCs/>
          <w:color w:val="333333"/>
        </w:rPr>
        <w:t xml:space="preserve"> </w:t>
      </w:r>
      <w:proofErr w:type="spellStart"/>
      <w:r w:rsidRPr="007B28CD">
        <w:rPr>
          <w:b/>
          <w:bCs/>
          <w:color w:val="333333"/>
        </w:rPr>
        <w:t>тілі</w:t>
      </w:r>
      <w:proofErr w:type="spellEnd"/>
      <w:r w:rsidRPr="007B28CD">
        <w:rPr>
          <w:b/>
          <w:bCs/>
          <w:color w:val="333333"/>
        </w:rPr>
        <w:t>.</w:t>
      </w:r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Тілді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білу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қарым-қатынас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жасау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ертегілерді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оқу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әңгімелеу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сонымен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қатар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нақты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өмірде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қоршап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тұрған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заттарды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зерттеу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анықтау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жіктеу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арқылы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қалыптасады</w:t>
      </w:r>
      <w:proofErr w:type="spellEnd"/>
      <w:r w:rsidRPr="007B28CD">
        <w:rPr>
          <w:color w:val="333333"/>
        </w:rPr>
        <w:t xml:space="preserve">. </w:t>
      </w:r>
      <w:proofErr w:type="spellStart"/>
      <w:r w:rsidRPr="007B28CD">
        <w:rPr>
          <w:color w:val="333333"/>
        </w:rPr>
        <w:t>Балалар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әріптерден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сөздерді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құруға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сөйлемді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аяқтауға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жұмбақтарды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шешуге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бағытталған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қызықты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орындау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барысында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ана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тілін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меңгереді</w:t>
      </w:r>
      <w:proofErr w:type="spellEnd"/>
      <w:r w:rsidRPr="007B28CD">
        <w:rPr>
          <w:color w:val="333333"/>
        </w:rPr>
        <w:t>.</w:t>
      </w:r>
    </w:p>
    <w:p w14:paraId="755EA0D7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Дидактикалық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материалдар</w:t>
      </w:r>
      <w:proofErr w:type="spellEnd"/>
      <w:r w:rsidRPr="007B28CD">
        <w:rPr>
          <w:color w:val="333333"/>
        </w:rPr>
        <w:t xml:space="preserve">: </w:t>
      </w:r>
      <w:proofErr w:type="spellStart"/>
      <w:r w:rsidRPr="007B28CD">
        <w:rPr>
          <w:color w:val="333333"/>
        </w:rPr>
        <w:t>түрлі-түсті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геометриялық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фигуралар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блоктар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жарқын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пластикалық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кілемшелер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жұмбақтар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санау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рамалары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жадыны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арналған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әртүрлі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суреттері</w:t>
      </w:r>
      <w:proofErr w:type="spellEnd"/>
      <w:r w:rsidRPr="007B28CD">
        <w:rPr>
          <w:color w:val="333333"/>
        </w:rPr>
        <w:t xml:space="preserve"> бар </w:t>
      </w:r>
      <w:proofErr w:type="spellStart"/>
      <w:r w:rsidRPr="007B28CD">
        <w:rPr>
          <w:color w:val="333333"/>
        </w:rPr>
        <w:t>карталар</w:t>
      </w:r>
      <w:proofErr w:type="spellEnd"/>
      <w:r w:rsidRPr="007B28CD">
        <w:rPr>
          <w:color w:val="333333"/>
        </w:rPr>
        <w:t>.</w:t>
      </w:r>
    </w:p>
    <w:p w14:paraId="4A4D4354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Түрлі-түсті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ағаш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блоктар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геометриялық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фигуралар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блоктар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нақты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нысандармен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орындауға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мүмкіндік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береді</w:t>
      </w:r>
      <w:proofErr w:type="spellEnd"/>
      <w:r w:rsidRPr="007B28CD">
        <w:rPr>
          <w:color w:val="333333"/>
        </w:rPr>
        <w:t>.</w:t>
      </w:r>
    </w:p>
    <w:p w14:paraId="111CC4A9" w14:textId="77777777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Санау</w:t>
      </w:r>
      <w:proofErr w:type="spellEnd"/>
      <w:r w:rsidRPr="007B28CD">
        <w:rPr>
          <w:color w:val="333333"/>
        </w:rPr>
        <w:t xml:space="preserve"> материалы бар </w:t>
      </w:r>
      <w:proofErr w:type="spellStart"/>
      <w:r w:rsidRPr="007B28CD">
        <w:rPr>
          <w:color w:val="333333"/>
        </w:rPr>
        <w:t>ағаш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жақтаулар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қарапайым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математикалық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көріністердің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дамуына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ықпал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етеді</w:t>
      </w:r>
      <w:proofErr w:type="spellEnd"/>
      <w:r w:rsidRPr="007B28CD">
        <w:rPr>
          <w:color w:val="333333"/>
        </w:rPr>
        <w:t>.</w:t>
      </w:r>
    </w:p>
    <w:p w14:paraId="17B14464" w14:textId="6E8C5CFC" w:rsidR="007B28CD" w:rsidRPr="007B28CD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Есте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сақтау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ойлау</w:t>
      </w:r>
      <w:proofErr w:type="spellEnd"/>
      <w:r w:rsidR="003E19A1">
        <w:rPr>
          <w:color w:val="333333"/>
          <w:lang w:val="kk-KZ"/>
        </w:rPr>
        <w:t xml:space="preserve">, </w:t>
      </w:r>
      <w:proofErr w:type="spellStart"/>
      <w:r w:rsidRPr="007B28CD">
        <w:rPr>
          <w:color w:val="333333"/>
        </w:rPr>
        <w:t>заттарды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жіктеу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сұрыптау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қабілеттерін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арналған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көптеген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дидактикалық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карталар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балаларға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тапсырмаларды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орындау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барысында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көмектеседі</w:t>
      </w:r>
      <w:proofErr w:type="spellEnd"/>
      <w:r w:rsidRPr="007B28CD">
        <w:rPr>
          <w:color w:val="333333"/>
        </w:rPr>
        <w:t xml:space="preserve">. </w:t>
      </w:r>
      <w:proofErr w:type="spellStart"/>
      <w:r w:rsidRPr="007B28CD">
        <w:rPr>
          <w:color w:val="333333"/>
        </w:rPr>
        <w:t>Карточкалар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үйлесімді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сөйлеу</w:t>
      </w:r>
      <w:proofErr w:type="spellEnd"/>
      <w:r w:rsidRPr="007B28CD">
        <w:rPr>
          <w:color w:val="333333"/>
        </w:rPr>
        <w:t xml:space="preserve"> мен </w:t>
      </w:r>
      <w:proofErr w:type="spellStart"/>
      <w:r w:rsidRPr="007B28CD">
        <w:rPr>
          <w:color w:val="333333"/>
        </w:rPr>
        <w:t>сөздік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қорын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дамыту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үшін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ойын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оқу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іс-әрекетінде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қолданылады</w:t>
      </w:r>
      <w:proofErr w:type="spellEnd"/>
      <w:r w:rsidRPr="007B28CD">
        <w:rPr>
          <w:color w:val="333333"/>
        </w:rPr>
        <w:t>.</w:t>
      </w:r>
    </w:p>
    <w:p w14:paraId="365F5E5D" w14:textId="06995E43" w:rsidR="007B28CD" w:rsidRPr="00C339A2" w:rsidRDefault="007B28CD" w:rsidP="007221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proofErr w:type="spellStart"/>
      <w:r w:rsidRPr="007B28CD">
        <w:rPr>
          <w:color w:val="333333"/>
        </w:rPr>
        <w:t>Жұмыс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парақтары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бояуға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арналған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материалдар</w:t>
      </w:r>
      <w:proofErr w:type="spellEnd"/>
      <w:r w:rsidRPr="007B28CD">
        <w:rPr>
          <w:color w:val="333333"/>
        </w:rPr>
        <w:t xml:space="preserve">, </w:t>
      </w:r>
      <w:proofErr w:type="spellStart"/>
      <w:r w:rsidRPr="007B28CD">
        <w:rPr>
          <w:color w:val="333333"/>
        </w:rPr>
        <w:t>оқытушыға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арналған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қосымша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идеялар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оқу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процесін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байытады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және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оқытушыға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қызықты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оқу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ортасын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құруға</w:t>
      </w:r>
      <w:proofErr w:type="spellEnd"/>
      <w:r w:rsidRPr="007B28CD">
        <w:rPr>
          <w:color w:val="333333"/>
        </w:rPr>
        <w:t xml:space="preserve"> </w:t>
      </w:r>
      <w:proofErr w:type="spellStart"/>
      <w:r w:rsidRPr="007B28CD">
        <w:rPr>
          <w:color w:val="333333"/>
        </w:rPr>
        <w:t>көмектеседі</w:t>
      </w:r>
      <w:proofErr w:type="spellEnd"/>
    </w:p>
    <w:sectPr w:rsidR="007B28CD" w:rsidRPr="00C339A2" w:rsidSect="00F34D9F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D4B72"/>
    <w:multiLevelType w:val="multilevel"/>
    <w:tmpl w:val="1D5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85ABB"/>
    <w:multiLevelType w:val="hybridMultilevel"/>
    <w:tmpl w:val="3FCC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7FA5"/>
    <w:multiLevelType w:val="multilevel"/>
    <w:tmpl w:val="3CCCC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40C27"/>
    <w:multiLevelType w:val="multilevel"/>
    <w:tmpl w:val="E5C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9E"/>
    <w:rsid w:val="00026911"/>
    <w:rsid w:val="000A26D5"/>
    <w:rsid w:val="00212CA9"/>
    <w:rsid w:val="0037775C"/>
    <w:rsid w:val="003E19A1"/>
    <w:rsid w:val="0043052E"/>
    <w:rsid w:val="007045AD"/>
    <w:rsid w:val="00722184"/>
    <w:rsid w:val="00732451"/>
    <w:rsid w:val="00775BAA"/>
    <w:rsid w:val="007B28CD"/>
    <w:rsid w:val="007F23B2"/>
    <w:rsid w:val="00A57BA2"/>
    <w:rsid w:val="00A678FD"/>
    <w:rsid w:val="00C11FE3"/>
    <w:rsid w:val="00C339A2"/>
    <w:rsid w:val="00CF303F"/>
    <w:rsid w:val="00E1439E"/>
    <w:rsid w:val="00E93AB0"/>
    <w:rsid w:val="00F34D9F"/>
    <w:rsid w:val="00F92DA7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25CC"/>
  <w15:docId w15:val="{C28D4CE8-B2A5-4BFD-8814-7B9918E0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4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1439E"/>
    <w:rPr>
      <w:color w:val="0000FF"/>
      <w:u w:val="single"/>
    </w:rPr>
  </w:style>
  <w:style w:type="paragraph" w:customStyle="1" w:styleId="h3">
    <w:name w:val="h3"/>
    <w:basedOn w:val="a"/>
    <w:rsid w:val="00E1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3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39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143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9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20423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03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1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0696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Настя</cp:lastModifiedBy>
  <cp:revision>2</cp:revision>
  <cp:lastPrinted>2019-08-19T06:36:00Z</cp:lastPrinted>
  <dcterms:created xsi:type="dcterms:W3CDTF">2021-04-06T14:14:00Z</dcterms:created>
  <dcterms:modified xsi:type="dcterms:W3CDTF">2021-04-06T14:14:00Z</dcterms:modified>
</cp:coreProperties>
</file>